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85AB" w14:textId="1425C1B6" w:rsidR="0075658D" w:rsidRPr="0075658D" w:rsidRDefault="0075658D" w:rsidP="0075658D">
      <w:pPr>
        <w:rPr>
          <w:rFonts w:asciiTheme="minorHAnsi" w:hAnsiTheme="minorHAnsi" w:cstheme="minorHAnsi"/>
          <w:smallCaps/>
          <w:sz w:val="22"/>
          <w:szCs w:val="22"/>
        </w:rPr>
      </w:pPr>
      <w:r w:rsidRPr="0075658D">
        <w:rPr>
          <w:rFonts w:asciiTheme="minorHAnsi" w:hAnsiTheme="minorHAnsi" w:cstheme="minorHAnsi"/>
          <w:smallCaps/>
          <w:sz w:val="22"/>
          <w:szCs w:val="22"/>
        </w:rPr>
        <w:t>20. Lutherischer Jugendkongress</w:t>
      </w:r>
    </w:p>
    <w:p w14:paraId="556CC677" w14:textId="02372027" w:rsidR="0075658D" w:rsidRPr="0075658D" w:rsidRDefault="0075658D" w:rsidP="0075658D">
      <w:pPr>
        <w:rPr>
          <w:rFonts w:asciiTheme="minorHAnsi" w:hAnsiTheme="minorHAnsi" w:cstheme="minorHAnsi"/>
          <w:sz w:val="22"/>
          <w:szCs w:val="22"/>
        </w:rPr>
      </w:pPr>
      <w:r w:rsidRPr="0075658D">
        <w:rPr>
          <w:rFonts w:asciiTheme="minorHAnsi" w:hAnsiTheme="minorHAnsi" w:cstheme="minorHAnsi"/>
          <w:sz w:val="22"/>
          <w:szCs w:val="22"/>
        </w:rPr>
        <w:t>„</w:t>
      </w:r>
      <w:r w:rsidRPr="0075658D">
        <w:rPr>
          <w:rFonts w:asciiTheme="minorHAnsi" w:hAnsiTheme="minorHAnsi" w:cstheme="minorHAnsi"/>
          <w:sz w:val="22"/>
          <w:szCs w:val="22"/>
        </w:rPr>
        <w:t>Der Glaube wächst mit – Kirche gestalten in einer neuen Lebensphase</w:t>
      </w:r>
      <w:r w:rsidRPr="0075658D">
        <w:rPr>
          <w:rFonts w:asciiTheme="minorHAnsi" w:hAnsiTheme="minorHAnsi" w:cstheme="minorHAnsi"/>
          <w:sz w:val="22"/>
          <w:szCs w:val="22"/>
        </w:rPr>
        <w:t>“</w:t>
      </w:r>
    </w:p>
    <w:p w14:paraId="5878CB22" w14:textId="77777777" w:rsidR="0075658D" w:rsidRPr="00FB1576" w:rsidRDefault="0075658D" w:rsidP="0075658D">
      <w:pPr>
        <w:rPr>
          <w:rFonts w:asciiTheme="minorHAnsi" w:hAnsiTheme="minorHAnsi" w:cstheme="minorHAnsi"/>
          <w:b/>
          <w:sz w:val="32"/>
          <w:szCs w:val="32"/>
        </w:rPr>
      </w:pPr>
      <w:r w:rsidRPr="00FB1576">
        <w:rPr>
          <w:rFonts w:asciiTheme="minorHAnsi" w:hAnsiTheme="minorHAnsi" w:cstheme="minorHAnsi"/>
          <w:b/>
          <w:sz w:val="32"/>
          <w:szCs w:val="32"/>
        </w:rPr>
        <w:t>Im Glauben wachsen</w:t>
      </w:r>
    </w:p>
    <w:p w14:paraId="490698CC" w14:textId="3EF502CA" w:rsidR="0075658D" w:rsidRPr="00FB1576" w:rsidRDefault="0075658D" w:rsidP="0075658D">
      <w:pPr>
        <w:rPr>
          <w:rFonts w:asciiTheme="minorHAnsi" w:hAnsiTheme="minorHAnsi" w:cstheme="minorHAnsi"/>
          <w:sz w:val="32"/>
          <w:szCs w:val="32"/>
        </w:rPr>
      </w:pPr>
      <w:r w:rsidRPr="00FB1576">
        <w:rPr>
          <w:rFonts w:asciiTheme="minorHAnsi" w:hAnsiTheme="minorHAnsi" w:cstheme="minorHAnsi"/>
          <w:b/>
          <w:sz w:val="32"/>
          <w:szCs w:val="32"/>
        </w:rPr>
        <w:t>Meinen Glauben im Gottesdienst gestalten</w:t>
      </w:r>
    </w:p>
    <w:p w14:paraId="0657BCC1" w14:textId="1F7EC8B5" w:rsidR="0075658D" w:rsidRPr="0075658D" w:rsidRDefault="0075658D" w:rsidP="0075658D">
      <w:pPr>
        <w:rPr>
          <w:rFonts w:asciiTheme="minorHAnsi" w:hAnsiTheme="minorHAnsi" w:cstheme="minorHAnsi"/>
          <w:b/>
          <w:sz w:val="22"/>
          <w:szCs w:val="22"/>
        </w:rPr>
      </w:pPr>
      <w:r w:rsidRPr="0075658D">
        <w:rPr>
          <w:rFonts w:asciiTheme="minorHAnsi" w:hAnsiTheme="minorHAnsi" w:cstheme="minorHAnsi"/>
          <w:i/>
          <w:sz w:val="22"/>
          <w:szCs w:val="22"/>
        </w:rPr>
        <w:t>Hauptjugendp</w:t>
      </w:r>
      <w:r w:rsidR="00FB1576">
        <w:rPr>
          <w:rFonts w:asciiTheme="minorHAnsi" w:hAnsiTheme="minorHAnsi" w:cstheme="minorHAnsi"/>
          <w:i/>
          <w:sz w:val="22"/>
          <w:szCs w:val="22"/>
        </w:rPr>
        <w:t>astor</w:t>
      </w:r>
      <w:r w:rsidRPr="0075658D">
        <w:rPr>
          <w:rFonts w:asciiTheme="minorHAnsi" w:hAnsiTheme="minorHAnsi" w:cstheme="minorHAnsi"/>
          <w:i/>
          <w:sz w:val="22"/>
          <w:szCs w:val="22"/>
        </w:rPr>
        <w:t xml:space="preserve"> Henning Scharff</w:t>
      </w:r>
      <w:r w:rsidRPr="0075658D">
        <w:rPr>
          <w:rFonts w:asciiTheme="minorHAnsi" w:hAnsiTheme="minorHAnsi" w:cstheme="minorHAnsi"/>
          <w:b/>
          <w:sz w:val="22"/>
          <w:szCs w:val="22"/>
        </w:rPr>
        <w:t xml:space="preserve"> </w:t>
      </w:r>
    </w:p>
    <w:p w14:paraId="2DD53725" w14:textId="77777777" w:rsidR="0075658D" w:rsidRPr="0075658D" w:rsidRDefault="0075658D" w:rsidP="0075658D">
      <w:pPr>
        <w:rPr>
          <w:rFonts w:asciiTheme="minorHAnsi" w:hAnsiTheme="minorHAnsi" w:cstheme="minorHAnsi"/>
          <w:b/>
          <w:sz w:val="22"/>
          <w:szCs w:val="22"/>
        </w:rPr>
      </w:pPr>
    </w:p>
    <w:p w14:paraId="221583AA" w14:textId="5DE67A67" w:rsidR="002A648F" w:rsidRPr="0075658D" w:rsidRDefault="002A648F">
      <w:pPr>
        <w:rPr>
          <w:rFonts w:asciiTheme="minorHAnsi" w:hAnsiTheme="minorHAnsi" w:cstheme="minorHAnsi"/>
          <w:sz w:val="22"/>
          <w:szCs w:val="22"/>
        </w:rPr>
      </w:pPr>
    </w:p>
    <w:p w14:paraId="2E68C5F5" w14:textId="77777777" w:rsidR="00953855" w:rsidRPr="0075658D" w:rsidRDefault="00953855">
      <w:pPr>
        <w:rPr>
          <w:rFonts w:asciiTheme="minorHAnsi" w:hAnsiTheme="minorHAnsi" w:cstheme="minorHAnsi"/>
          <w:sz w:val="22"/>
          <w:szCs w:val="22"/>
        </w:rPr>
      </w:pPr>
    </w:p>
    <w:p w14:paraId="047F2080" w14:textId="77777777" w:rsidR="00953855" w:rsidRPr="0075658D" w:rsidRDefault="00953855">
      <w:pPr>
        <w:rPr>
          <w:rFonts w:asciiTheme="minorHAnsi" w:hAnsiTheme="minorHAnsi" w:cstheme="minorHAnsi"/>
          <w:b/>
          <w:sz w:val="22"/>
          <w:szCs w:val="22"/>
        </w:rPr>
      </w:pPr>
      <w:r w:rsidRPr="0075658D">
        <w:rPr>
          <w:rFonts w:asciiTheme="minorHAnsi" w:hAnsiTheme="minorHAnsi" w:cstheme="minorHAnsi"/>
          <w:b/>
          <w:sz w:val="22"/>
          <w:szCs w:val="22"/>
        </w:rPr>
        <w:t>1. Einführung</w:t>
      </w:r>
    </w:p>
    <w:p w14:paraId="1C0E6F79" w14:textId="77777777" w:rsidR="00953855" w:rsidRPr="0075658D" w:rsidRDefault="00953855" w:rsidP="00953855">
      <w:pPr>
        <w:suppressAutoHyphens w:val="0"/>
        <w:rPr>
          <w:rFonts w:asciiTheme="minorHAnsi" w:hAnsiTheme="minorHAnsi" w:cstheme="minorHAnsi"/>
          <w:sz w:val="22"/>
          <w:szCs w:val="22"/>
          <w:lang w:eastAsia="de-DE"/>
        </w:rPr>
      </w:pPr>
    </w:p>
    <w:p w14:paraId="70D7256F" w14:textId="77777777" w:rsidR="00953855" w:rsidRPr="0075658D" w:rsidRDefault="00953855" w:rsidP="00953855">
      <w:pPr>
        <w:suppressAutoHyphens w:val="0"/>
        <w:rPr>
          <w:rFonts w:asciiTheme="minorHAnsi" w:hAnsiTheme="minorHAnsi" w:cstheme="minorHAnsi"/>
          <w:sz w:val="22"/>
          <w:szCs w:val="22"/>
          <w:lang w:eastAsia="de-DE"/>
        </w:rPr>
      </w:pPr>
      <w:r w:rsidRPr="0075658D">
        <w:rPr>
          <w:rFonts w:asciiTheme="minorHAnsi" w:hAnsiTheme="minorHAnsi" w:cstheme="minorHAnsi"/>
          <w:sz w:val="22"/>
          <w:szCs w:val="22"/>
          <w:lang w:eastAsia="de-DE"/>
        </w:rPr>
        <w:t>Im Gottesdienst passiert etwas mit den Menschen, die da sind. Das geht gar nicht anders, denn sie begegnen dem dreieinigen Gott, und das bleibt nicht folgenlos. Darum ist ein Gottesdienst eigentlich immer ein „lebendiger“ Gottesdienst. Was sollte denn auch ein „toter“ Gottesdienst sein?</w:t>
      </w:r>
    </w:p>
    <w:p w14:paraId="08C4012C" w14:textId="77777777" w:rsidR="00953855" w:rsidRPr="0075658D" w:rsidRDefault="00953855" w:rsidP="00953855">
      <w:pPr>
        <w:suppressAutoHyphens w:val="0"/>
        <w:rPr>
          <w:rFonts w:asciiTheme="minorHAnsi" w:hAnsiTheme="minorHAnsi" w:cstheme="minorHAnsi"/>
          <w:sz w:val="22"/>
          <w:szCs w:val="22"/>
          <w:lang w:eastAsia="de-DE"/>
        </w:rPr>
      </w:pPr>
    </w:p>
    <w:p w14:paraId="626DB38C" w14:textId="77777777" w:rsidR="00953855" w:rsidRPr="0075658D" w:rsidRDefault="00953855" w:rsidP="00953855">
      <w:pPr>
        <w:tabs>
          <w:tab w:val="left" w:pos="945"/>
        </w:tabs>
        <w:suppressAutoHyphens w:val="0"/>
        <w:rPr>
          <w:rFonts w:asciiTheme="minorHAnsi" w:hAnsiTheme="minorHAnsi" w:cstheme="minorHAnsi"/>
          <w:sz w:val="22"/>
          <w:szCs w:val="22"/>
          <w:lang w:eastAsia="de-DE"/>
        </w:rPr>
      </w:pPr>
      <w:r w:rsidRPr="0075658D">
        <w:rPr>
          <w:rFonts w:asciiTheme="minorHAnsi" w:hAnsiTheme="minorHAnsi" w:cstheme="minorHAnsi"/>
          <w:sz w:val="22"/>
          <w:szCs w:val="22"/>
          <w:lang w:eastAsia="de-DE"/>
        </w:rPr>
        <w:t>Allerdings lassen es viele Menschen leider gar nicht erst zu dieser Begegnung im Gottesdienst kommen. Bei vielen Jugendlichen hat der Gottesdienst insgesamt einen schlechten Ruf. Er gilt als langweilig und altbacken: „Nicht meine Sprache, nicht meine Musik, nicht meine Leute!“ Manchmal speist sich dieses Urteil aus Erfahrungen, manchmal ist es reines Vorurteil.</w:t>
      </w:r>
    </w:p>
    <w:p w14:paraId="258DF567" w14:textId="77777777" w:rsidR="00953855" w:rsidRPr="0075658D" w:rsidRDefault="00953855" w:rsidP="00953855">
      <w:pPr>
        <w:tabs>
          <w:tab w:val="left" w:pos="945"/>
        </w:tabs>
        <w:suppressAutoHyphens w:val="0"/>
        <w:rPr>
          <w:rFonts w:asciiTheme="minorHAnsi" w:hAnsiTheme="minorHAnsi" w:cstheme="minorHAnsi"/>
          <w:sz w:val="22"/>
          <w:szCs w:val="22"/>
          <w:lang w:eastAsia="de-DE"/>
        </w:rPr>
      </w:pPr>
    </w:p>
    <w:p w14:paraId="520C2757" w14:textId="77777777" w:rsidR="00953855" w:rsidRPr="0075658D" w:rsidRDefault="00953855" w:rsidP="00953855">
      <w:pPr>
        <w:tabs>
          <w:tab w:val="left" w:pos="945"/>
        </w:tabs>
        <w:suppressAutoHyphens w:val="0"/>
        <w:rPr>
          <w:rFonts w:asciiTheme="minorHAnsi" w:hAnsiTheme="minorHAnsi" w:cstheme="minorHAnsi"/>
          <w:sz w:val="22"/>
          <w:szCs w:val="22"/>
          <w:lang w:eastAsia="de-DE"/>
        </w:rPr>
      </w:pPr>
      <w:r w:rsidRPr="0075658D">
        <w:rPr>
          <w:rFonts w:asciiTheme="minorHAnsi" w:hAnsiTheme="minorHAnsi" w:cstheme="minorHAnsi"/>
          <w:sz w:val="22"/>
          <w:szCs w:val="22"/>
          <w:lang w:eastAsia="de-DE"/>
        </w:rPr>
        <w:t xml:space="preserve">Da gibt es also lebendige Gottesdienste und kaum einer merkt es. Da stimmt doch was nicht! </w:t>
      </w:r>
      <w:r w:rsidR="00533825" w:rsidRPr="0075658D">
        <w:rPr>
          <w:rFonts w:asciiTheme="minorHAnsi" w:hAnsiTheme="minorHAnsi" w:cstheme="minorHAnsi"/>
          <w:sz w:val="22"/>
          <w:szCs w:val="22"/>
          <w:lang w:eastAsia="de-DE"/>
        </w:rPr>
        <w:t>W</w:t>
      </w:r>
      <w:r w:rsidRPr="0075658D">
        <w:rPr>
          <w:rFonts w:asciiTheme="minorHAnsi" w:hAnsiTheme="minorHAnsi" w:cstheme="minorHAnsi"/>
          <w:sz w:val="22"/>
          <w:szCs w:val="22"/>
          <w:lang w:eastAsia="de-DE"/>
        </w:rPr>
        <w:t xml:space="preserve">ie kommen wir </w:t>
      </w:r>
      <w:r w:rsidR="00533825" w:rsidRPr="0075658D">
        <w:rPr>
          <w:rFonts w:asciiTheme="minorHAnsi" w:hAnsiTheme="minorHAnsi" w:cstheme="minorHAnsi"/>
          <w:sz w:val="22"/>
          <w:szCs w:val="22"/>
          <w:lang w:eastAsia="de-DE"/>
        </w:rPr>
        <w:t>(</w:t>
      </w:r>
      <w:r w:rsidRPr="0075658D">
        <w:rPr>
          <w:rFonts w:asciiTheme="minorHAnsi" w:hAnsiTheme="minorHAnsi" w:cstheme="minorHAnsi"/>
          <w:sz w:val="22"/>
          <w:szCs w:val="22"/>
          <w:lang w:eastAsia="de-DE"/>
        </w:rPr>
        <w:t>wieder</w:t>
      </w:r>
      <w:r w:rsidR="00533825" w:rsidRPr="0075658D">
        <w:rPr>
          <w:rFonts w:asciiTheme="minorHAnsi" w:hAnsiTheme="minorHAnsi" w:cstheme="minorHAnsi"/>
          <w:sz w:val="22"/>
          <w:szCs w:val="22"/>
          <w:lang w:eastAsia="de-DE"/>
        </w:rPr>
        <w:t>)</w:t>
      </w:r>
      <w:r w:rsidRPr="0075658D">
        <w:rPr>
          <w:rFonts w:asciiTheme="minorHAnsi" w:hAnsiTheme="minorHAnsi" w:cstheme="minorHAnsi"/>
          <w:sz w:val="22"/>
          <w:szCs w:val="22"/>
          <w:lang w:eastAsia="de-DE"/>
        </w:rPr>
        <w:t xml:space="preserve"> dahin, mit Menschen </w:t>
      </w:r>
      <w:r w:rsidR="00533825" w:rsidRPr="0075658D">
        <w:rPr>
          <w:rFonts w:asciiTheme="minorHAnsi" w:hAnsiTheme="minorHAnsi" w:cstheme="minorHAnsi"/>
          <w:sz w:val="22"/>
          <w:szCs w:val="22"/>
          <w:lang w:eastAsia="de-DE"/>
        </w:rPr>
        <w:t xml:space="preserve">aus </w:t>
      </w:r>
      <w:r w:rsidRPr="0075658D">
        <w:rPr>
          <w:rFonts w:asciiTheme="minorHAnsi" w:hAnsiTheme="minorHAnsi" w:cstheme="minorHAnsi"/>
          <w:sz w:val="22"/>
          <w:szCs w:val="22"/>
          <w:lang w:eastAsia="de-DE"/>
        </w:rPr>
        <w:t>unterschiedliche</w:t>
      </w:r>
      <w:r w:rsidR="00533825" w:rsidRPr="0075658D">
        <w:rPr>
          <w:rFonts w:asciiTheme="minorHAnsi" w:hAnsiTheme="minorHAnsi" w:cstheme="minorHAnsi"/>
          <w:sz w:val="22"/>
          <w:szCs w:val="22"/>
          <w:lang w:eastAsia="de-DE"/>
        </w:rPr>
        <w:t>n</w:t>
      </w:r>
      <w:r w:rsidRPr="0075658D">
        <w:rPr>
          <w:rFonts w:asciiTheme="minorHAnsi" w:hAnsiTheme="minorHAnsi" w:cstheme="minorHAnsi"/>
          <w:sz w:val="22"/>
          <w:szCs w:val="22"/>
          <w:lang w:eastAsia="de-DE"/>
        </w:rPr>
        <w:t xml:space="preserve"> Generationen und </w:t>
      </w:r>
      <w:r w:rsidR="00533825" w:rsidRPr="0075658D">
        <w:rPr>
          <w:rFonts w:asciiTheme="minorHAnsi" w:hAnsiTheme="minorHAnsi" w:cstheme="minorHAnsi"/>
          <w:sz w:val="22"/>
          <w:szCs w:val="22"/>
          <w:lang w:eastAsia="de-DE"/>
        </w:rPr>
        <w:t xml:space="preserve">mit ganz unterschiedlichen </w:t>
      </w:r>
      <w:r w:rsidRPr="0075658D">
        <w:rPr>
          <w:rFonts w:asciiTheme="minorHAnsi" w:hAnsiTheme="minorHAnsi" w:cstheme="minorHAnsi"/>
          <w:sz w:val="22"/>
          <w:szCs w:val="22"/>
          <w:lang w:eastAsia="de-DE"/>
        </w:rPr>
        <w:t xml:space="preserve">Lebensgestaltungen Gottesdienste zu </w:t>
      </w:r>
      <w:r w:rsidRPr="0075658D">
        <w:rPr>
          <w:rFonts w:asciiTheme="minorHAnsi" w:hAnsiTheme="minorHAnsi" w:cstheme="minorHAnsi"/>
          <w:i/>
          <w:sz w:val="22"/>
          <w:szCs w:val="22"/>
          <w:lang w:eastAsia="de-DE"/>
        </w:rPr>
        <w:t>feiern</w:t>
      </w:r>
      <w:r w:rsidRPr="0075658D">
        <w:rPr>
          <w:rFonts w:asciiTheme="minorHAnsi" w:hAnsiTheme="minorHAnsi" w:cstheme="minorHAnsi"/>
          <w:sz w:val="22"/>
          <w:szCs w:val="22"/>
          <w:lang w:eastAsia="de-DE"/>
        </w:rPr>
        <w:t>?</w:t>
      </w:r>
    </w:p>
    <w:p w14:paraId="374E13EA" w14:textId="77777777" w:rsidR="00953855" w:rsidRPr="0075658D" w:rsidRDefault="00953855" w:rsidP="00953855">
      <w:pPr>
        <w:suppressAutoHyphens w:val="0"/>
        <w:rPr>
          <w:rFonts w:asciiTheme="minorHAnsi" w:hAnsiTheme="minorHAnsi" w:cstheme="minorHAnsi"/>
          <w:sz w:val="22"/>
          <w:szCs w:val="22"/>
          <w:lang w:eastAsia="de-DE"/>
        </w:rPr>
      </w:pPr>
    </w:p>
    <w:p w14:paraId="495ED3A5" w14:textId="38803D95" w:rsidR="00953855" w:rsidRPr="0075658D" w:rsidRDefault="00953855" w:rsidP="00533825">
      <w:pPr>
        <w:suppressAutoHyphens w:val="0"/>
        <w:rPr>
          <w:rFonts w:asciiTheme="minorHAnsi" w:hAnsiTheme="minorHAnsi" w:cstheme="minorHAnsi"/>
          <w:sz w:val="22"/>
          <w:szCs w:val="22"/>
          <w:lang w:eastAsia="de-DE"/>
        </w:rPr>
      </w:pPr>
      <w:r w:rsidRPr="0075658D">
        <w:rPr>
          <w:rFonts w:asciiTheme="minorHAnsi" w:hAnsiTheme="minorHAnsi" w:cstheme="minorHAnsi"/>
          <w:sz w:val="22"/>
          <w:szCs w:val="22"/>
          <w:lang w:eastAsia="de-DE"/>
        </w:rPr>
        <w:t>Da</w:t>
      </w:r>
      <w:r w:rsidR="00533825" w:rsidRPr="0075658D">
        <w:rPr>
          <w:rFonts w:asciiTheme="minorHAnsi" w:hAnsiTheme="minorHAnsi" w:cstheme="minorHAnsi"/>
          <w:sz w:val="22"/>
          <w:szCs w:val="22"/>
          <w:lang w:eastAsia="de-DE"/>
        </w:rPr>
        <w:t xml:space="preserve">s </w:t>
      </w:r>
      <w:r w:rsidR="00FB1576">
        <w:rPr>
          <w:rFonts w:asciiTheme="minorHAnsi" w:hAnsiTheme="minorHAnsi" w:cstheme="minorHAnsi"/>
          <w:sz w:val="22"/>
          <w:szCs w:val="22"/>
          <w:lang w:eastAsia="de-DE"/>
        </w:rPr>
        <w:t>E</w:t>
      </w:r>
      <w:r w:rsidR="00533825" w:rsidRPr="0075658D">
        <w:rPr>
          <w:rFonts w:asciiTheme="minorHAnsi" w:hAnsiTheme="minorHAnsi" w:cstheme="minorHAnsi"/>
          <w:sz w:val="22"/>
          <w:szCs w:val="22"/>
          <w:lang w:eastAsia="de-DE"/>
        </w:rPr>
        <w:t xml:space="preserve">inzige, was wir als kirchliche Mitarbeiter dafür tun können, ist meiner Ansicht nach, dafür zu sorgen, dass </w:t>
      </w:r>
      <w:r w:rsidRPr="0075658D">
        <w:rPr>
          <w:rFonts w:asciiTheme="minorHAnsi" w:hAnsiTheme="minorHAnsi" w:cstheme="minorHAnsi"/>
          <w:sz w:val="22"/>
          <w:szCs w:val="22"/>
          <w:lang w:eastAsia="de-DE"/>
        </w:rPr>
        <w:t xml:space="preserve">kritische Leute </w:t>
      </w:r>
      <w:r w:rsidR="00533825" w:rsidRPr="0075658D">
        <w:rPr>
          <w:rFonts w:asciiTheme="minorHAnsi" w:hAnsiTheme="minorHAnsi" w:cstheme="minorHAnsi"/>
          <w:sz w:val="22"/>
          <w:szCs w:val="22"/>
          <w:lang w:eastAsia="de-DE"/>
        </w:rPr>
        <w:t>gute</w:t>
      </w:r>
      <w:r w:rsidRPr="0075658D">
        <w:rPr>
          <w:rFonts w:asciiTheme="minorHAnsi" w:hAnsiTheme="minorHAnsi" w:cstheme="minorHAnsi"/>
          <w:sz w:val="22"/>
          <w:szCs w:val="22"/>
          <w:lang w:eastAsia="de-DE"/>
        </w:rPr>
        <w:t xml:space="preserve"> Erfahrungen machen </w:t>
      </w:r>
      <w:r w:rsidR="00533825" w:rsidRPr="0075658D">
        <w:rPr>
          <w:rFonts w:asciiTheme="minorHAnsi" w:hAnsiTheme="minorHAnsi" w:cstheme="minorHAnsi"/>
          <w:sz w:val="22"/>
          <w:szCs w:val="22"/>
          <w:lang w:eastAsia="de-DE"/>
        </w:rPr>
        <w:t>können</w:t>
      </w:r>
      <w:r w:rsidRPr="0075658D">
        <w:rPr>
          <w:rFonts w:asciiTheme="minorHAnsi" w:hAnsiTheme="minorHAnsi" w:cstheme="minorHAnsi"/>
          <w:sz w:val="22"/>
          <w:szCs w:val="22"/>
          <w:lang w:eastAsia="de-DE"/>
        </w:rPr>
        <w:t>.</w:t>
      </w:r>
      <w:r w:rsidR="00533825" w:rsidRPr="0075658D">
        <w:rPr>
          <w:rFonts w:asciiTheme="minorHAnsi" w:hAnsiTheme="minorHAnsi" w:cstheme="minorHAnsi"/>
          <w:sz w:val="22"/>
          <w:szCs w:val="22"/>
          <w:lang w:eastAsia="de-DE"/>
        </w:rPr>
        <w:t xml:space="preserve"> Um so weit zu kommen, dass sich Menschen darauf einlassen, Erfahrungen zu sammeln, braucht es ein positives Bild vom Gottesdienst – eine lebendige Feier, von der lebendig erzählt wird.</w:t>
      </w:r>
      <w:r w:rsidR="00FB1576">
        <w:rPr>
          <w:rFonts w:asciiTheme="minorHAnsi" w:hAnsiTheme="minorHAnsi" w:cstheme="minorHAnsi"/>
          <w:sz w:val="22"/>
          <w:szCs w:val="22"/>
          <w:lang w:eastAsia="de-DE"/>
        </w:rPr>
        <w:t xml:space="preserve"> Damit werden wir dem Heiligen Geist am wenigsten im Weg stehen.</w:t>
      </w:r>
    </w:p>
    <w:p w14:paraId="55EA4066" w14:textId="77777777" w:rsidR="00953855" w:rsidRPr="0075658D" w:rsidRDefault="00953855">
      <w:pPr>
        <w:rPr>
          <w:rFonts w:asciiTheme="minorHAnsi" w:hAnsiTheme="minorHAnsi" w:cstheme="minorHAnsi"/>
          <w:sz w:val="22"/>
          <w:szCs w:val="22"/>
        </w:rPr>
      </w:pPr>
    </w:p>
    <w:p w14:paraId="16B572A2" w14:textId="77777777" w:rsidR="00953855" w:rsidRPr="0075658D" w:rsidRDefault="00953855">
      <w:pPr>
        <w:rPr>
          <w:rFonts w:asciiTheme="minorHAnsi" w:hAnsiTheme="minorHAnsi" w:cstheme="minorHAnsi"/>
          <w:sz w:val="22"/>
          <w:szCs w:val="22"/>
        </w:rPr>
      </w:pPr>
    </w:p>
    <w:p w14:paraId="49FB61B4" w14:textId="77777777" w:rsidR="00953855" w:rsidRPr="0075658D" w:rsidRDefault="00953855">
      <w:pPr>
        <w:rPr>
          <w:rFonts w:asciiTheme="minorHAnsi" w:hAnsiTheme="minorHAnsi" w:cstheme="minorHAnsi"/>
          <w:b/>
          <w:sz w:val="22"/>
          <w:szCs w:val="22"/>
        </w:rPr>
      </w:pPr>
      <w:r w:rsidRPr="0075658D">
        <w:rPr>
          <w:rFonts w:asciiTheme="minorHAnsi" w:hAnsiTheme="minorHAnsi" w:cstheme="minorHAnsi"/>
          <w:b/>
          <w:sz w:val="22"/>
          <w:szCs w:val="22"/>
        </w:rPr>
        <w:t>2. Gedanken zum Gottesdienst</w:t>
      </w:r>
    </w:p>
    <w:p w14:paraId="4BE020B7" w14:textId="77777777" w:rsidR="0071767A" w:rsidRPr="0075658D" w:rsidRDefault="0071767A" w:rsidP="0071767A">
      <w:pPr>
        <w:rPr>
          <w:rFonts w:asciiTheme="minorHAnsi" w:hAnsiTheme="minorHAnsi" w:cstheme="minorHAnsi"/>
          <w:sz w:val="22"/>
          <w:szCs w:val="22"/>
        </w:rPr>
      </w:pPr>
    </w:p>
    <w:p w14:paraId="7053DCA7" w14:textId="77777777" w:rsidR="0071767A" w:rsidRPr="0075658D" w:rsidRDefault="0071767A" w:rsidP="0071767A">
      <w:pPr>
        <w:rPr>
          <w:rFonts w:asciiTheme="minorHAnsi" w:hAnsiTheme="minorHAnsi" w:cstheme="minorHAnsi"/>
          <w:b/>
          <w:sz w:val="22"/>
          <w:szCs w:val="22"/>
        </w:rPr>
      </w:pPr>
      <w:r w:rsidRPr="0075658D">
        <w:rPr>
          <w:rFonts w:asciiTheme="minorHAnsi" w:hAnsiTheme="minorHAnsi" w:cstheme="minorHAnsi"/>
          <w:b/>
          <w:sz w:val="22"/>
          <w:szCs w:val="22"/>
        </w:rPr>
        <w:t xml:space="preserve">Was den Gottesdienst attraktiv machte und macht… </w:t>
      </w:r>
    </w:p>
    <w:p w14:paraId="5C44DA24" w14:textId="77777777" w:rsidR="0071767A" w:rsidRPr="0075658D" w:rsidRDefault="0071767A" w:rsidP="0071767A">
      <w:pPr>
        <w:rPr>
          <w:rFonts w:asciiTheme="minorHAnsi" w:hAnsiTheme="minorHAnsi" w:cstheme="minorHAnsi"/>
          <w:sz w:val="22"/>
          <w:szCs w:val="22"/>
        </w:rPr>
      </w:pPr>
      <w:r w:rsidRPr="0075658D">
        <w:rPr>
          <w:rFonts w:asciiTheme="minorHAnsi" w:hAnsiTheme="minorHAnsi" w:cstheme="minorHAnsi"/>
          <w:sz w:val="22"/>
          <w:szCs w:val="22"/>
        </w:rPr>
        <w:t xml:space="preserve">Eine der ersten knappen Erwähnungen eines christlichen Gottesdienstes findet sich in Apg 2,42-47.  Am bekanntesten ist davon die Aufzählung in V. 42, die bis heute das </w:t>
      </w:r>
      <w:r w:rsidR="00780BFD" w:rsidRPr="0075658D">
        <w:rPr>
          <w:rFonts w:asciiTheme="minorHAnsi" w:hAnsiTheme="minorHAnsi" w:cstheme="minorHAnsi"/>
          <w:sz w:val="22"/>
          <w:szCs w:val="22"/>
        </w:rPr>
        <w:t xml:space="preserve">äußerst attraktive </w:t>
      </w:r>
      <w:r w:rsidRPr="0075658D">
        <w:rPr>
          <w:rFonts w:asciiTheme="minorHAnsi" w:hAnsiTheme="minorHAnsi" w:cstheme="minorHAnsi"/>
          <w:sz w:val="22"/>
          <w:szCs w:val="22"/>
        </w:rPr>
        <w:t>Grundgerüst für unsere Gottesdienste liefert:</w:t>
      </w:r>
    </w:p>
    <w:p w14:paraId="5871916F" w14:textId="77777777" w:rsidR="0071767A" w:rsidRPr="0075658D" w:rsidRDefault="0071767A" w:rsidP="00C34629">
      <w:pPr>
        <w:numPr>
          <w:ilvl w:val="0"/>
          <w:numId w:val="19"/>
        </w:numPr>
        <w:rPr>
          <w:rFonts w:asciiTheme="minorHAnsi" w:hAnsiTheme="minorHAnsi" w:cstheme="minorHAnsi"/>
          <w:sz w:val="22"/>
          <w:szCs w:val="22"/>
        </w:rPr>
      </w:pPr>
      <w:r w:rsidRPr="0075658D">
        <w:rPr>
          <w:rFonts w:asciiTheme="minorHAnsi" w:hAnsiTheme="minorHAnsi" w:cstheme="minorHAnsi"/>
          <w:sz w:val="22"/>
          <w:szCs w:val="22"/>
        </w:rPr>
        <w:t>Apostellehre – Das Evangelium von Jesus Christus wird laut vorgelesen und in die Zeit hinein ausgelegt. Gott spricht in mein Leben!</w:t>
      </w:r>
      <w:r w:rsidR="00780BFD" w:rsidRPr="0075658D">
        <w:rPr>
          <w:rFonts w:asciiTheme="minorHAnsi" w:hAnsiTheme="minorHAnsi" w:cstheme="minorHAnsi"/>
          <w:sz w:val="22"/>
          <w:szCs w:val="22"/>
        </w:rPr>
        <w:t xml:space="preserve"> Gott selber lässt mir Vergebung zusagen. Selbst im schulischen, beruflichen und privaten Scheitern oder Zerbrechen ist der dreieinige Gott bereit mich aufzufangen. Der Gottesdienst ermöglicht einen Neuanfang.</w:t>
      </w:r>
    </w:p>
    <w:p w14:paraId="17E540EB" w14:textId="2AC753E6" w:rsidR="0071767A" w:rsidRPr="0075658D" w:rsidRDefault="0071767A" w:rsidP="00C34629">
      <w:pPr>
        <w:numPr>
          <w:ilvl w:val="0"/>
          <w:numId w:val="19"/>
        </w:numPr>
        <w:rPr>
          <w:rFonts w:asciiTheme="minorHAnsi" w:hAnsiTheme="minorHAnsi" w:cstheme="minorHAnsi"/>
          <w:sz w:val="22"/>
          <w:szCs w:val="22"/>
        </w:rPr>
      </w:pPr>
      <w:r w:rsidRPr="0075658D">
        <w:rPr>
          <w:rFonts w:asciiTheme="minorHAnsi" w:hAnsiTheme="minorHAnsi" w:cstheme="minorHAnsi"/>
          <w:sz w:val="22"/>
          <w:szCs w:val="22"/>
        </w:rPr>
        <w:t xml:space="preserve">Gemeinschaft </w:t>
      </w:r>
      <w:r w:rsidR="00AD0C0B" w:rsidRPr="0075658D">
        <w:rPr>
          <w:rFonts w:asciiTheme="minorHAnsi" w:hAnsiTheme="minorHAnsi" w:cstheme="minorHAnsi"/>
          <w:sz w:val="22"/>
          <w:szCs w:val="22"/>
        </w:rPr>
        <w:t>–</w:t>
      </w:r>
      <w:r w:rsidRPr="0075658D">
        <w:rPr>
          <w:rFonts w:asciiTheme="minorHAnsi" w:hAnsiTheme="minorHAnsi" w:cstheme="minorHAnsi"/>
          <w:sz w:val="22"/>
          <w:szCs w:val="22"/>
        </w:rPr>
        <w:t xml:space="preserve"> </w:t>
      </w:r>
      <w:r w:rsidR="00AD0C0B" w:rsidRPr="0075658D">
        <w:rPr>
          <w:rFonts w:asciiTheme="minorHAnsi" w:hAnsiTheme="minorHAnsi" w:cstheme="minorHAnsi"/>
          <w:sz w:val="22"/>
          <w:szCs w:val="22"/>
        </w:rPr>
        <w:t>Schon ganz zu Anfang hatte auch christliche Gemeinschaft etwas mit Essen zu tun. Gemeinsame Mahlzeiten, die dem Gottesdienst vorausgehen oder folgen</w:t>
      </w:r>
      <w:r w:rsidR="00FB1576">
        <w:rPr>
          <w:rFonts w:asciiTheme="minorHAnsi" w:hAnsiTheme="minorHAnsi" w:cstheme="minorHAnsi"/>
          <w:sz w:val="22"/>
          <w:szCs w:val="22"/>
        </w:rPr>
        <w:t>,</w:t>
      </w:r>
      <w:r w:rsidR="00AD0C0B" w:rsidRPr="0075658D">
        <w:rPr>
          <w:rFonts w:asciiTheme="minorHAnsi" w:hAnsiTheme="minorHAnsi" w:cstheme="minorHAnsi"/>
          <w:sz w:val="22"/>
          <w:szCs w:val="22"/>
        </w:rPr>
        <w:t xml:space="preserve"> werden hervorgehoben. Freuden und Gaben werden geteilt, gegenseitige Hilfe geleistet. Der Gottesdienst zieht sich ins Leben hinein.</w:t>
      </w:r>
    </w:p>
    <w:p w14:paraId="50F838EF" w14:textId="77777777" w:rsidR="00AD0C0B" w:rsidRPr="0075658D" w:rsidRDefault="00AD0C0B" w:rsidP="00C34629">
      <w:pPr>
        <w:numPr>
          <w:ilvl w:val="0"/>
          <w:numId w:val="19"/>
        </w:numPr>
        <w:rPr>
          <w:rFonts w:asciiTheme="minorHAnsi" w:hAnsiTheme="minorHAnsi" w:cstheme="minorHAnsi"/>
          <w:sz w:val="22"/>
          <w:szCs w:val="22"/>
        </w:rPr>
      </w:pPr>
      <w:r w:rsidRPr="0075658D">
        <w:rPr>
          <w:rFonts w:asciiTheme="minorHAnsi" w:hAnsiTheme="minorHAnsi" w:cstheme="minorHAnsi"/>
          <w:sz w:val="22"/>
          <w:szCs w:val="22"/>
        </w:rPr>
        <w:t>Brotbrechen – Die Feier des Abendmahles ist ein besonderer Höhepunkt. Jesus Christus lässt sich hören, schmecken und sehen. Gott selber verbindet sich mit den Menschen und die Menschen untereinander. Christus selbst sorgt für Gemeinschaft.</w:t>
      </w:r>
    </w:p>
    <w:p w14:paraId="50ED29B2" w14:textId="6420E8AE" w:rsidR="00780BFD" w:rsidRPr="00FB1576" w:rsidRDefault="00AD0C0B" w:rsidP="00780BFD">
      <w:pPr>
        <w:numPr>
          <w:ilvl w:val="0"/>
          <w:numId w:val="19"/>
        </w:numPr>
        <w:rPr>
          <w:rFonts w:asciiTheme="minorHAnsi" w:hAnsiTheme="minorHAnsi" w:cstheme="minorHAnsi"/>
          <w:sz w:val="22"/>
          <w:szCs w:val="22"/>
        </w:rPr>
      </w:pPr>
      <w:r w:rsidRPr="0075658D">
        <w:rPr>
          <w:rFonts w:asciiTheme="minorHAnsi" w:hAnsiTheme="minorHAnsi" w:cstheme="minorHAnsi"/>
          <w:sz w:val="22"/>
          <w:szCs w:val="22"/>
        </w:rPr>
        <w:t>Gebet – Gemeinsam loben und klagen, bitten und flehen ganz unterschiedliche Menschen zu Gott.</w:t>
      </w:r>
      <w:r w:rsidR="00523E33" w:rsidRPr="0075658D">
        <w:rPr>
          <w:rFonts w:asciiTheme="minorHAnsi" w:hAnsiTheme="minorHAnsi" w:cstheme="minorHAnsi"/>
          <w:sz w:val="22"/>
          <w:szCs w:val="22"/>
        </w:rPr>
        <w:t xml:space="preserve"> Gemeinsam verlassen Menschen allen Aktionismus und alle Machbarkeit, stellen sich unter Gottes Willen und geben ihm alles ab. Und wen der Zweifel plagt, der kann andere für sich sprechen lassen.</w:t>
      </w:r>
      <w:r w:rsidR="00780BFD" w:rsidRPr="0075658D">
        <w:rPr>
          <w:rFonts w:asciiTheme="minorHAnsi" w:hAnsiTheme="minorHAnsi" w:cstheme="minorHAnsi"/>
          <w:sz w:val="22"/>
          <w:szCs w:val="22"/>
        </w:rPr>
        <w:t xml:space="preserve"> Im Gottesdienst kann ich abgeben</w:t>
      </w:r>
      <w:r w:rsidR="00FB1576">
        <w:rPr>
          <w:rFonts w:asciiTheme="minorHAnsi" w:hAnsiTheme="minorHAnsi" w:cstheme="minorHAnsi"/>
          <w:sz w:val="22"/>
          <w:szCs w:val="22"/>
        </w:rPr>
        <w:t>.</w:t>
      </w:r>
    </w:p>
    <w:p w14:paraId="35657FF6" w14:textId="77777777" w:rsidR="00A11134" w:rsidRPr="0075658D" w:rsidRDefault="00A11134" w:rsidP="00780BFD">
      <w:pPr>
        <w:rPr>
          <w:rFonts w:asciiTheme="minorHAnsi" w:hAnsiTheme="minorHAnsi" w:cstheme="minorHAnsi"/>
          <w:b/>
          <w:sz w:val="22"/>
          <w:szCs w:val="22"/>
        </w:rPr>
      </w:pPr>
      <w:r w:rsidRPr="0075658D">
        <w:rPr>
          <w:rFonts w:asciiTheme="minorHAnsi" w:hAnsiTheme="minorHAnsi" w:cstheme="minorHAnsi"/>
          <w:b/>
          <w:sz w:val="22"/>
          <w:szCs w:val="22"/>
        </w:rPr>
        <w:lastRenderedPageBreak/>
        <w:t>Wozu ist der Gottesdienst da?</w:t>
      </w:r>
    </w:p>
    <w:p w14:paraId="11EAC23B" w14:textId="3F778BB6" w:rsidR="00A11134" w:rsidRPr="0075658D" w:rsidRDefault="00523E33" w:rsidP="00A11134">
      <w:pPr>
        <w:rPr>
          <w:rFonts w:asciiTheme="minorHAnsi" w:hAnsiTheme="minorHAnsi" w:cstheme="minorHAnsi"/>
          <w:sz w:val="22"/>
          <w:szCs w:val="22"/>
        </w:rPr>
      </w:pPr>
      <w:r w:rsidRPr="0075658D">
        <w:rPr>
          <w:rFonts w:asciiTheme="minorHAnsi" w:hAnsiTheme="minorHAnsi" w:cstheme="minorHAnsi"/>
          <w:sz w:val="22"/>
          <w:szCs w:val="22"/>
        </w:rPr>
        <w:t xml:space="preserve">Gott will, dass Menschen mit ihm leben. </w:t>
      </w:r>
      <w:r w:rsidR="00A11134" w:rsidRPr="0075658D">
        <w:rPr>
          <w:rFonts w:asciiTheme="minorHAnsi" w:hAnsiTheme="minorHAnsi" w:cstheme="minorHAnsi"/>
          <w:sz w:val="22"/>
          <w:szCs w:val="22"/>
        </w:rPr>
        <w:t xml:space="preserve">Im Römerbrief beschreibt Paulus sehr </w:t>
      </w:r>
      <w:r w:rsidR="00F92926" w:rsidRPr="0075658D">
        <w:rPr>
          <w:rFonts w:asciiTheme="minorHAnsi" w:hAnsiTheme="minorHAnsi" w:cstheme="minorHAnsi"/>
          <w:sz w:val="22"/>
          <w:szCs w:val="22"/>
        </w:rPr>
        <w:t>anschaulich</w:t>
      </w:r>
      <w:r w:rsidR="00A11134" w:rsidRPr="0075658D">
        <w:rPr>
          <w:rFonts w:asciiTheme="minorHAnsi" w:hAnsiTheme="minorHAnsi" w:cstheme="minorHAnsi"/>
          <w:sz w:val="22"/>
          <w:szCs w:val="22"/>
        </w:rPr>
        <w:t xml:space="preserve">, dass das ganze Leben ein Gottesdienst ist (Röm 12). </w:t>
      </w:r>
      <w:r w:rsidRPr="0075658D">
        <w:rPr>
          <w:rFonts w:asciiTheme="minorHAnsi" w:hAnsiTheme="minorHAnsi" w:cstheme="minorHAnsi"/>
          <w:sz w:val="22"/>
          <w:szCs w:val="22"/>
        </w:rPr>
        <w:t>Gott will keine leeren Zeremonien (dafür hat er Menschen schon mal ordentlich zusammenstauchen lassen: „</w:t>
      </w:r>
      <w:r w:rsidR="00F92926" w:rsidRPr="0075658D">
        <w:rPr>
          <w:rFonts w:asciiTheme="minorHAnsi" w:hAnsiTheme="minorHAnsi" w:cstheme="minorHAnsi"/>
          <w:sz w:val="22"/>
          <w:szCs w:val="22"/>
        </w:rPr>
        <w:t>Tu weg von mir d</w:t>
      </w:r>
      <w:r w:rsidRPr="0075658D">
        <w:rPr>
          <w:rFonts w:asciiTheme="minorHAnsi" w:hAnsiTheme="minorHAnsi" w:cstheme="minorHAnsi"/>
          <w:sz w:val="22"/>
          <w:szCs w:val="22"/>
        </w:rPr>
        <w:t xml:space="preserve">as Geplärr </w:t>
      </w:r>
      <w:r w:rsidR="00F92926" w:rsidRPr="0075658D">
        <w:rPr>
          <w:rFonts w:asciiTheme="minorHAnsi" w:hAnsiTheme="minorHAnsi" w:cstheme="minorHAnsi"/>
          <w:sz w:val="22"/>
          <w:szCs w:val="22"/>
        </w:rPr>
        <w:t>deiner</w:t>
      </w:r>
      <w:r w:rsidRPr="0075658D">
        <w:rPr>
          <w:rFonts w:asciiTheme="minorHAnsi" w:hAnsiTheme="minorHAnsi" w:cstheme="minorHAnsi"/>
          <w:sz w:val="22"/>
          <w:szCs w:val="22"/>
        </w:rPr>
        <w:t xml:space="preserve"> Lieder…“</w:t>
      </w:r>
      <w:r w:rsidR="00FB1576">
        <w:rPr>
          <w:rFonts w:asciiTheme="minorHAnsi" w:hAnsiTheme="minorHAnsi" w:cstheme="minorHAnsi"/>
          <w:sz w:val="22"/>
          <w:szCs w:val="22"/>
        </w:rPr>
        <w:t>,</w:t>
      </w:r>
      <w:r w:rsidRPr="0075658D">
        <w:rPr>
          <w:rFonts w:asciiTheme="minorHAnsi" w:hAnsiTheme="minorHAnsi" w:cstheme="minorHAnsi"/>
          <w:sz w:val="22"/>
          <w:szCs w:val="22"/>
        </w:rPr>
        <w:t xml:space="preserve"> Am</w:t>
      </w:r>
      <w:r w:rsidR="00FB1576">
        <w:rPr>
          <w:rFonts w:asciiTheme="minorHAnsi" w:hAnsiTheme="minorHAnsi" w:cstheme="minorHAnsi"/>
          <w:sz w:val="22"/>
          <w:szCs w:val="22"/>
        </w:rPr>
        <w:t>os</w:t>
      </w:r>
      <w:r w:rsidRPr="0075658D">
        <w:rPr>
          <w:rFonts w:asciiTheme="minorHAnsi" w:hAnsiTheme="minorHAnsi" w:cstheme="minorHAnsi"/>
          <w:sz w:val="22"/>
          <w:szCs w:val="22"/>
        </w:rPr>
        <w:t xml:space="preserve"> </w:t>
      </w:r>
      <w:r w:rsidR="00F92926" w:rsidRPr="0075658D">
        <w:rPr>
          <w:rFonts w:asciiTheme="minorHAnsi" w:hAnsiTheme="minorHAnsi" w:cstheme="minorHAnsi"/>
          <w:sz w:val="22"/>
          <w:szCs w:val="22"/>
        </w:rPr>
        <w:t>5,21-24</w:t>
      </w:r>
      <w:r w:rsidRPr="0075658D">
        <w:rPr>
          <w:rFonts w:asciiTheme="minorHAnsi" w:hAnsiTheme="minorHAnsi" w:cstheme="minorHAnsi"/>
          <w:sz w:val="22"/>
          <w:szCs w:val="22"/>
        </w:rPr>
        <w:t xml:space="preserve">). </w:t>
      </w:r>
      <w:r w:rsidR="00A11134" w:rsidRPr="0075658D">
        <w:rPr>
          <w:rFonts w:asciiTheme="minorHAnsi" w:hAnsiTheme="minorHAnsi" w:cstheme="minorHAnsi"/>
          <w:sz w:val="22"/>
          <w:szCs w:val="22"/>
        </w:rPr>
        <w:t xml:space="preserve">Er will mit Menschen in Gemeinschaft treten. Er will Menschen ansprechen und sich ansprechen lassen. </w:t>
      </w:r>
    </w:p>
    <w:p w14:paraId="762A1E4F" w14:textId="77777777" w:rsidR="0036145D" w:rsidRPr="0075658D" w:rsidRDefault="0036145D" w:rsidP="00A11134">
      <w:pPr>
        <w:rPr>
          <w:rFonts w:asciiTheme="minorHAnsi" w:hAnsiTheme="minorHAnsi" w:cstheme="minorHAnsi"/>
          <w:sz w:val="22"/>
          <w:szCs w:val="22"/>
        </w:rPr>
      </w:pPr>
    </w:p>
    <w:p w14:paraId="48D9A47A" w14:textId="15CB42AA" w:rsidR="00523E33" w:rsidRPr="0075658D" w:rsidRDefault="00523E33" w:rsidP="00A11134">
      <w:pPr>
        <w:rPr>
          <w:rFonts w:asciiTheme="minorHAnsi" w:hAnsiTheme="minorHAnsi" w:cstheme="minorHAnsi"/>
          <w:sz w:val="22"/>
          <w:szCs w:val="22"/>
        </w:rPr>
      </w:pPr>
      <w:r w:rsidRPr="0075658D">
        <w:rPr>
          <w:rFonts w:asciiTheme="minorHAnsi" w:hAnsiTheme="minorHAnsi" w:cstheme="minorHAnsi"/>
          <w:sz w:val="22"/>
          <w:szCs w:val="22"/>
        </w:rPr>
        <w:t xml:space="preserve">Gottesdienste </w:t>
      </w:r>
      <w:r w:rsidR="00A11134" w:rsidRPr="0075658D">
        <w:rPr>
          <w:rFonts w:asciiTheme="minorHAnsi" w:hAnsiTheme="minorHAnsi" w:cstheme="minorHAnsi"/>
          <w:sz w:val="22"/>
          <w:szCs w:val="22"/>
        </w:rPr>
        <w:t xml:space="preserve">helfen Menschen, mit Gott zu leben. </w:t>
      </w:r>
      <w:r w:rsidR="00F92926" w:rsidRPr="0075658D">
        <w:rPr>
          <w:rFonts w:asciiTheme="minorHAnsi" w:hAnsiTheme="minorHAnsi" w:cstheme="minorHAnsi"/>
          <w:sz w:val="22"/>
          <w:szCs w:val="22"/>
        </w:rPr>
        <w:t>Dabei ist es sehr, sehr hilfreich</w:t>
      </w:r>
      <w:r w:rsidR="00A11134" w:rsidRPr="0075658D">
        <w:rPr>
          <w:rFonts w:asciiTheme="minorHAnsi" w:hAnsiTheme="minorHAnsi" w:cstheme="minorHAnsi"/>
          <w:sz w:val="22"/>
          <w:szCs w:val="22"/>
        </w:rPr>
        <w:t>, einen festen Ort</w:t>
      </w:r>
      <w:r w:rsidR="00FB1576">
        <w:rPr>
          <w:rFonts w:asciiTheme="minorHAnsi" w:hAnsiTheme="minorHAnsi" w:cstheme="minorHAnsi"/>
          <w:sz w:val="22"/>
          <w:szCs w:val="22"/>
        </w:rPr>
        <w:t xml:space="preserve"> und </w:t>
      </w:r>
      <w:r w:rsidR="00A11134" w:rsidRPr="0075658D">
        <w:rPr>
          <w:rFonts w:asciiTheme="minorHAnsi" w:hAnsiTheme="minorHAnsi" w:cstheme="minorHAnsi"/>
          <w:sz w:val="22"/>
          <w:szCs w:val="22"/>
        </w:rPr>
        <w:t xml:space="preserve">eine feste Zeit zu haben. Sonst gehen die guten Vorsätze im Alltagsgeschehen oder </w:t>
      </w:r>
      <w:r w:rsidR="00F92926" w:rsidRPr="0075658D">
        <w:rPr>
          <w:rFonts w:asciiTheme="minorHAnsi" w:hAnsiTheme="minorHAnsi" w:cstheme="minorHAnsi"/>
          <w:sz w:val="22"/>
          <w:szCs w:val="22"/>
        </w:rPr>
        <w:t xml:space="preserve">im </w:t>
      </w:r>
      <w:r w:rsidR="00A11134" w:rsidRPr="0075658D">
        <w:rPr>
          <w:rFonts w:asciiTheme="minorHAnsi" w:hAnsiTheme="minorHAnsi" w:cstheme="minorHAnsi"/>
          <w:sz w:val="22"/>
          <w:szCs w:val="22"/>
        </w:rPr>
        <w:t xml:space="preserve">Wochenendtrubel unter. </w:t>
      </w:r>
      <w:r w:rsidR="00F92926" w:rsidRPr="0075658D">
        <w:rPr>
          <w:rFonts w:asciiTheme="minorHAnsi" w:hAnsiTheme="minorHAnsi" w:cstheme="minorHAnsi"/>
          <w:sz w:val="22"/>
          <w:szCs w:val="22"/>
        </w:rPr>
        <w:t xml:space="preserve">Es tut Menschen in der Regel gut, </w:t>
      </w:r>
      <w:r w:rsidRPr="0075658D">
        <w:rPr>
          <w:rFonts w:asciiTheme="minorHAnsi" w:hAnsiTheme="minorHAnsi" w:cstheme="minorHAnsi"/>
          <w:sz w:val="22"/>
          <w:szCs w:val="22"/>
        </w:rPr>
        <w:t xml:space="preserve">wenn sie für </w:t>
      </w:r>
      <w:r w:rsidR="00F92926" w:rsidRPr="0075658D">
        <w:rPr>
          <w:rFonts w:asciiTheme="minorHAnsi" w:hAnsiTheme="minorHAnsi" w:cstheme="minorHAnsi"/>
          <w:sz w:val="22"/>
          <w:szCs w:val="22"/>
        </w:rPr>
        <w:t xml:space="preserve">die Begegnung mit Gott feste </w:t>
      </w:r>
      <w:r w:rsidRPr="0075658D">
        <w:rPr>
          <w:rFonts w:asciiTheme="minorHAnsi" w:hAnsiTheme="minorHAnsi" w:cstheme="minorHAnsi"/>
          <w:sz w:val="22"/>
          <w:szCs w:val="22"/>
        </w:rPr>
        <w:t>Formen haben</w:t>
      </w:r>
      <w:r w:rsidR="00F92926" w:rsidRPr="0075658D">
        <w:rPr>
          <w:rFonts w:asciiTheme="minorHAnsi" w:hAnsiTheme="minorHAnsi" w:cstheme="minorHAnsi"/>
          <w:sz w:val="22"/>
          <w:szCs w:val="22"/>
        </w:rPr>
        <w:t>, in denen sie sich wohl und zu Hause fühlen.</w:t>
      </w:r>
      <w:r w:rsidRPr="0075658D">
        <w:rPr>
          <w:rFonts w:asciiTheme="minorHAnsi" w:hAnsiTheme="minorHAnsi" w:cstheme="minorHAnsi"/>
          <w:sz w:val="22"/>
          <w:szCs w:val="22"/>
        </w:rPr>
        <w:t xml:space="preserve"> </w:t>
      </w:r>
      <w:r w:rsidR="00F92926" w:rsidRPr="0075658D">
        <w:rPr>
          <w:rFonts w:asciiTheme="minorHAnsi" w:hAnsiTheme="minorHAnsi" w:cstheme="minorHAnsi"/>
          <w:sz w:val="22"/>
          <w:szCs w:val="22"/>
        </w:rPr>
        <w:t xml:space="preserve">Die Form des Gottesdienstes soll Menschen helfen, mit Gott in Kontakt zu treten. Ob dies </w:t>
      </w:r>
      <w:r w:rsidRPr="0075658D">
        <w:rPr>
          <w:rFonts w:asciiTheme="minorHAnsi" w:hAnsiTheme="minorHAnsi" w:cstheme="minorHAnsi"/>
          <w:sz w:val="22"/>
          <w:szCs w:val="22"/>
        </w:rPr>
        <w:t>alte oder neue</w:t>
      </w:r>
      <w:r w:rsidR="00F92926" w:rsidRPr="0075658D">
        <w:rPr>
          <w:rFonts w:asciiTheme="minorHAnsi" w:hAnsiTheme="minorHAnsi" w:cstheme="minorHAnsi"/>
          <w:sz w:val="22"/>
          <w:szCs w:val="22"/>
        </w:rPr>
        <w:t xml:space="preserve"> Formen sind, ist weniger entscheidend als die Frage, ob</w:t>
      </w:r>
      <w:r w:rsidRPr="0075658D">
        <w:rPr>
          <w:rFonts w:asciiTheme="minorHAnsi" w:hAnsiTheme="minorHAnsi" w:cstheme="minorHAnsi"/>
          <w:sz w:val="22"/>
          <w:szCs w:val="22"/>
        </w:rPr>
        <w:t xml:space="preserve"> sie mit Leben gefüllt sind</w:t>
      </w:r>
      <w:r w:rsidR="00F92926" w:rsidRPr="0075658D">
        <w:rPr>
          <w:rFonts w:asciiTheme="minorHAnsi" w:hAnsiTheme="minorHAnsi" w:cstheme="minorHAnsi"/>
          <w:sz w:val="22"/>
          <w:szCs w:val="22"/>
        </w:rPr>
        <w:t>. Weder alte noch neue Formen dürfen</w:t>
      </w:r>
      <w:r w:rsidRPr="0075658D">
        <w:rPr>
          <w:rFonts w:asciiTheme="minorHAnsi" w:hAnsiTheme="minorHAnsi" w:cstheme="minorHAnsi"/>
          <w:sz w:val="22"/>
          <w:szCs w:val="22"/>
        </w:rPr>
        <w:t xml:space="preserve"> </w:t>
      </w:r>
      <w:r w:rsidR="00780BFD" w:rsidRPr="0075658D">
        <w:rPr>
          <w:rFonts w:asciiTheme="minorHAnsi" w:hAnsiTheme="minorHAnsi" w:cstheme="minorHAnsi"/>
          <w:sz w:val="22"/>
          <w:szCs w:val="22"/>
        </w:rPr>
        <w:t>zur leeren Phrase verkommen.</w:t>
      </w:r>
    </w:p>
    <w:p w14:paraId="6087A5D3" w14:textId="77777777" w:rsidR="0036145D" w:rsidRPr="0075658D" w:rsidRDefault="0036145D" w:rsidP="00A11134">
      <w:pPr>
        <w:rPr>
          <w:rFonts w:asciiTheme="minorHAnsi" w:hAnsiTheme="minorHAnsi" w:cstheme="minorHAnsi"/>
          <w:sz w:val="22"/>
          <w:szCs w:val="22"/>
        </w:rPr>
      </w:pPr>
    </w:p>
    <w:p w14:paraId="4EF170C2" w14:textId="77777777" w:rsidR="0036145D" w:rsidRPr="0075658D" w:rsidRDefault="0036145D" w:rsidP="00A11134">
      <w:pPr>
        <w:rPr>
          <w:rFonts w:asciiTheme="minorHAnsi" w:hAnsiTheme="minorHAnsi" w:cstheme="minorHAnsi"/>
          <w:sz w:val="22"/>
          <w:szCs w:val="22"/>
        </w:rPr>
      </w:pPr>
      <w:r w:rsidRPr="0075658D">
        <w:rPr>
          <w:rFonts w:asciiTheme="minorHAnsi" w:hAnsiTheme="minorHAnsi" w:cstheme="minorHAnsi"/>
          <w:sz w:val="22"/>
          <w:szCs w:val="22"/>
        </w:rPr>
        <w:t>Die Gedanken, die sich Paulus im Brief an die Phili</w:t>
      </w:r>
      <w:r w:rsidR="00385C27" w:rsidRPr="0075658D">
        <w:rPr>
          <w:rFonts w:asciiTheme="minorHAnsi" w:hAnsiTheme="minorHAnsi" w:cstheme="minorHAnsi"/>
          <w:sz w:val="22"/>
          <w:szCs w:val="22"/>
        </w:rPr>
        <w:t>p</w:t>
      </w:r>
      <w:r w:rsidRPr="0075658D">
        <w:rPr>
          <w:rFonts w:asciiTheme="minorHAnsi" w:hAnsiTheme="minorHAnsi" w:cstheme="minorHAnsi"/>
          <w:sz w:val="22"/>
          <w:szCs w:val="22"/>
        </w:rPr>
        <w:t xml:space="preserve">per über das Predigen machte, </w:t>
      </w:r>
      <w:r w:rsidR="00385C27" w:rsidRPr="0075658D">
        <w:rPr>
          <w:rFonts w:asciiTheme="minorHAnsi" w:hAnsiTheme="minorHAnsi" w:cstheme="minorHAnsi"/>
          <w:sz w:val="22"/>
          <w:szCs w:val="22"/>
        </w:rPr>
        <w:t>passen genau so gut für den Gottesdienst als Ganzes</w:t>
      </w:r>
      <w:r w:rsidRPr="0075658D">
        <w:rPr>
          <w:rFonts w:asciiTheme="minorHAnsi" w:hAnsiTheme="minorHAnsi" w:cstheme="minorHAnsi"/>
          <w:sz w:val="22"/>
          <w:szCs w:val="22"/>
        </w:rPr>
        <w:t xml:space="preserve">. </w:t>
      </w:r>
      <w:r w:rsidR="00385C27" w:rsidRPr="0075658D">
        <w:rPr>
          <w:rFonts w:asciiTheme="minorHAnsi" w:hAnsiTheme="minorHAnsi" w:cstheme="minorHAnsi"/>
          <w:sz w:val="22"/>
          <w:szCs w:val="22"/>
        </w:rPr>
        <w:t>Paulus</w:t>
      </w:r>
      <w:r w:rsidRPr="0075658D">
        <w:rPr>
          <w:rFonts w:asciiTheme="minorHAnsi" w:hAnsiTheme="minorHAnsi" w:cstheme="minorHAnsi"/>
          <w:sz w:val="22"/>
          <w:szCs w:val="22"/>
        </w:rPr>
        <w:t xml:space="preserve"> hatte verschiedene Prediger vor Augen und schrieb ganz entspannt: „Einige predigen Christus aus Neid und Streitsucht, einige aber auch in guter Absicht. Was tut’s aber? Wenn nur Christus verkündigt wird auf jede Weise, es geschehe zum Vorwand oder in Wahrheit, so freue ich mich darüber.“ – Paulus bleibt ganz gelassen. Er ist nicht mit allem einverstanden, was er hört und sieht. Vielleicht gehen ihm auch einige Ideen oder Methoden seiner Kollegen auf den Keks. Darüber wird er sicherlich auch mit ihnen diskutiert haben. Allerdings geht es letztlich nur um eines</w:t>
      </w:r>
      <w:r w:rsidR="00385C27" w:rsidRPr="0075658D">
        <w:rPr>
          <w:rFonts w:asciiTheme="minorHAnsi" w:hAnsiTheme="minorHAnsi" w:cstheme="minorHAnsi"/>
          <w:sz w:val="22"/>
          <w:szCs w:val="22"/>
        </w:rPr>
        <w:t xml:space="preserve"> und das unterstreicht er ganz dick</w:t>
      </w:r>
      <w:r w:rsidRPr="0075658D">
        <w:rPr>
          <w:rFonts w:asciiTheme="minorHAnsi" w:hAnsiTheme="minorHAnsi" w:cstheme="minorHAnsi"/>
          <w:sz w:val="22"/>
          <w:szCs w:val="22"/>
        </w:rPr>
        <w:t>: „dass Christus verkündigt wird“. Dahinter treten alle Elemente, Geschichten, Formen und Methoden zurück. Es geht um Jesus Christus.</w:t>
      </w:r>
    </w:p>
    <w:p w14:paraId="1F7FABE7" w14:textId="77777777" w:rsidR="0036145D" w:rsidRPr="0075658D" w:rsidRDefault="0036145D" w:rsidP="00A11134">
      <w:pPr>
        <w:rPr>
          <w:rFonts w:asciiTheme="minorHAnsi" w:hAnsiTheme="minorHAnsi" w:cstheme="minorHAnsi"/>
          <w:sz w:val="22"/>
          <w:szCs w:val="22"/>
        </w:rPr>
      </w:pPr>
    </w:p>
    <w:p w14:paraId="7FF28632" w14:textId="62209698" w:rsidR="0036145D" w:rsidRPr="0075658D" w:rsidRDefault="00385C27" w:rsidP="00A11134">
      <w:pPr>
        <w:rPr>
          <w:rFonts w:asciiTheme="minorHAnsi" w:hAnsiTheme="minorHAnsi" w:cstheme="minorHAnsi"/>
          <w:sz w:val="22"/>
          <w:szCs w:val="22"/>
        </w:rPr>
      </w:pPr>
      <w:r w:rsidRPr="0075658D">
        <w:rPr>
          <w:rFonts w:asciiTheme="minorHAnsi" w:hAnsiTheme="minorHAnsi" w:cstheme="minorHAnsi"/>
          <w:sz w:val="22"/>
          <w:szCs w:val="22"/>
        </w:rPr>
        <w:t xml:space="preserve">Demnach geht es nicht um die Alternative neue oder alte Gottesdienstformen. Es geht darum, dass Christen miteinander Formen finden, erlernen oder gestalten, in denen Christus verkündigt wird. </w:t>
      </w:r>
      <w:r w:rsidR="005157D8" w:rsidRPr="0075658D">
        <w:rPr>
          <w:rFonts w:asciiTheme="minorHAnsi" w:hAnsiTheme="minorHAnsi" w:cstheme="minorHAnsi"/>
          <w:sz w:val="22"/>
          <w:szCs w:val="22"/>
        </w:rPr>
        <w:t>Dabei</w:t>
      </w:r>
      <w:r w:rsidRPr="0075658D">
        <w:rPr>
          <w:rFonts w:asciiTheme="minorHAnsi" w:hAnsiTheme="minorHAnsi" w:cstheme="minorHAnsi"/>
          <w:sz w:val="22"/>
          <w:szCs w:val="22"/>
        </w:rPr>
        <w:t xml:space="preserve"> ist</w:t>
      </w:r>
      <w:r w:rsidR="005157D8" w:rsidRPr="0075658D">
        <w:rPr>
          <w:rFonts w:asciiTheme="minorHAnsi" w:hAnsiTheme="minorHAnsi" w:cstheme="minorHAnsi"/>
          <w:sz w:val="22"/>
          <w:szCs w:val="22"/>
        </w:rPr>
        <w:t xml:space="preserve"> es wichtig</w:t>
      </w:r>
      <w:r w:rsidRPr="0075658D">
        <w:rPr>
          <w:rFonts w:asciiTheme="minorHAnsi" w:hAnsiTheme="minorHAnsi" w:cstheme="minorHAnsi"/>
          <w:sz w:val="22"/>
          <w:szCs w:val="22"/>
        </w:rPr>
        <w:t xml:space="preserve">, dass </w:t>
      </w:r>
      <w:r w:rsidR="005157D8" w:rsidRPr="0075658D">
        <w:rPr>
          <w:rFonts w:asciiTheme="minorHAnsi" w:hAnsiTheme="minorHAnsi" w:cstheme="minorHAnsi"/>
          <w:sz w:val="22"/>
          <w:szCs w:val="22"/>
        </w:rPr>
        <w:t>sie</w:t>
      </w:r>
      <w:r w:rsidRPr="0075658D">
        <w:rPr>
          <w:rFonts w:asciiTheme="minorHAnsi" w:hAnsiTheme="minorHAnsi" w:cstheme="minorHAnsi"/>
          <w:sz w:val="22"/>
          <w:szCs w:val="22"/>
        </w:rPr>
        <w:t xml:space="preserve"> </w:t>
      </w:r>
      <w:r w:rsidR="005157D8" w:rsidRPr="0075658D">
        <w:rPr>
          <w:rFonts w:asciiTheme="minorHAnsi" w:hAnsiTheme="minorHAnsi" w:cstheme="minorHAnsi"/>
          <w:sz w:val="22"/>
          <w:szCs w:val="22"/>
        </w:rPr>
        <w:t>sich gemeinsam auf den Weg machen.</w:t>
      </w:r>
      <w:r w:rsidR="00F6487E">
        <w:rPr>
          <w:rFonts w:asciiTheme="minorHAnsi" w:hAnsiTheme="minorHAnsi" w:cstheme="minorHAnsi"/>
          <w:sz w:val="22"/>
          <w:szCs w:val="22"/>
        </w:rPr>
        <w:t xml:space="preserve"> Dass sie sich über ihre eventuell unterschiedlichen Bedürfnisse austauschen und sie ernstnehmen. Dass sie sich klarmachen, wie sehr Gott ihnen entgegenkommt.</w:t>
      </w:r>
    </w:p>
    <w:p w14:paraId="5CB96072" w14:textId="77777777" w:rsidR="00AF1378" w:rsidRPr="0075658D" w:rsidRDefault="00AF1378" w:rsidP="00FB1576">
      <w:pPr>
        <w:rPr>
          <w:rFonts w:asciiTheme="minorHAnsi" w:hAnsiTheme="minorHAnsi" w:cstheme="minorHAnsi"/>
          <w:sz w:val="22"/>
          <w:szCs w:val="22"/>
        </w:rPr>
      </w:pPr>
    </w:p>
    <w:p w14:paraId="34888C7D" w14:textId="77777777" w:rsidR="00AF1378" w:rsidRPr="0075658D" w:rsidRDefault="00AF1378" w:rsidP="00FB1576">
      <w:pPr>
        <w:rPr>
          <w:rFonts w:asciiTheme="minorHAnsi" w:hAnsiTheme="minorHAnsi" w:cstheme="minorHAnsi"/>
          <w:sz w:val="22"/>
          <w:szCs w:val="22"/>
        </w:rPr>
      </w:pPr>
    </w:p>
    <w:p w14:paraId="7582566C" w14:textId="77777777" w:rsidR="00953855" w:rsidRPr="0075658D" w:rsidRDefault="00953855">
      <w:pPr>
        <w:rPr>
          <w:rFonts w:asciiTheme="minorHAnsi" w:hAnsiTheme="minorHAnsi" w:cstheme="minorHAnsi"/>
          <w:b/>
          <w:sz w:val="22"/>
          <w:szCs w:val="22"/>
        </w:rPr>
      </w:pPr>
      <w:r w:rsidRPr="0075658D">
        <w:rPr>
          <w:rFonts w:asciiTheme="minorHAnsi" w:hAnsiTheme="minorHAnsi" w:cstheme="minorHAnsi"/>
          <w:b/>
          <w:sz w:val="22"/>
          <w:szCs w:val="22"/>
        </w:rPr>
        <w:t>3. Gestaltungsmöglichkeiten</w:t>
      </w:r>
    </w:p>
    <w:p w14:paraId="243A6439" w14:textId="77777777" w:rsidR="0071767A" w:rsidRPr="0075658D" w:rsidRDefault="0071767A">
      <w:pPr>
        <w:rPr>
          <w:rFonts w:asciiTheme="minorHAnsi" w:hAnsiTheme="minorHAnsi" w:cstheme="minorHAnsi"/>
          <w:sz w:val="22"/>
          <w:szCs w:val="22"/>
        </w:rPr>
      </w:pPr>
    </w:p>
    <w:p w14:paraId="6F23A344" w14:textId="77777777" w:rsidR="00D45901" w:rsidRPr="0075658D" w:rsidRDefault="005157D8">
      <w:pPr>
        <w:rPr>
          <w:rFonts w:asciiTheme="minorHAnsi" w:hAnsiTheme="minorHAnsi" w:cstheme="minorHAnsi"/>
          <w:sz w:val="22"/>
          <w:szCs w:val="22"/>
        </w:rPr>
      </w:pPr>
      <w:r w:rsidRPr="0075658D">
        <w:rPr>
          <w:rFonts w:asciiTheme="minorHAnsi" w:hAnsiTheme="minorHAnsi" w:cstheme="minorHAnsi"/>
          <w:sz w:val="22"/>
          <w:szCs w:val="22"/>
        </w:rPr>
        <w:t xml:space="preserve">Grundsätzlich ist ganz viel möglich. Wichtig ist, dass man sich bei der Gestaltung von Gottesdiensten </w:t>
      </w:r>
      <w:r w:rsidR="00D45901" w:rsidRPr="0075658D">
        <w:rPr>
          <w:rFonts w:asciiTheme="minorHAnsi" w:hAnsiTheme="minorHAnsi" w:cstheme="minorHAnsi"/>
          <w:sz w:val="22"/>
          <w:szCs w:val="22"/>
        </w:rPr>
        <w:t>nicht übernimmt. Für einen ganzen Gottesdienst muss man sich viel Vorbereitungszeit nehmen, damit man sich klar darüber werden kann, welches Thema dran ist, damit die einzelnen Teile zueinander passen und damit ausreichend geprobt werden kann. Längst nicht so aufwändig und auch sehr lohnend ist die Gestaltung von einzelnen Elementen des Gottesdienstes (vgl. unten). Dabei sind auf einfache Art und Weise mehrere am Gottesdienst beteiligt, Gewohntes und Neues wird miteinander verbunden und es wird zum Aufhorchen angeregt.</w:t>
      </w:r>
    </w:p>
    <w:p w14:paraId="453B4943" w14:textId="77777777" w:rsidR="00D45901" w:rsidRPr="0075658D" w:rsidRDefault="00D45901">
      <w:pPr>
        <w:rPr>
          <w:rFonts w:asciiTheme="minorHAnsi" w:hAnsiTheme="minorHAnsi" w:cstheme="minorHAnsi"/>
          <w:sz w:val="22"/>
          <w:szCs w:val="22"/>
        </w:rPr>
      </w:pPr>
    </w:p>
    <w:p w14:paraId="0E765600" w14:textId="0F03CDEB" w:rsidR="006918EC" w:rsidRPr="0075658D" w:rsidRDefault="006918EC" w:rsidP="00F6487E">
      <w:pPr>
        <w:rPr>
          <w:rFonts w:asciiTheme="minorHAnsi" w:hAnsiTheme="minorHAnsi" w:cstheme="minorHAnsi"/>
          <w:sz w:val="22"/>
          <w:szCs w:val="22"/>
        </w:rPr>
      </w:pPr>
      <w:r w:rsidRPr="0075658D">
        <w:rPr>
          <w:rFonts w:asciiTheme="minorHAnsi" w:hAnsiTheme="minorHAnsi" w:cstheme="minorHAnsi"/>
          <w:sz w:val="22"/>
          <w:szCs w:val="22"/>
        </w:rPr>
        <w:t>Konkrete Tipps zur Gottesdienstgestaltung</w:t>
      </w:r>
      <w:r w:rsidR="00F6487E">
        <w:rPr>
          <w:rFonts w:asciiTheme="minorHAnsi" w:hAnsiTheme="minorHAnsi" w:cstheme="minorHAnsi"/>
          <w:sz w:val="22"/>
          <w:szCs w:val="22"/>
        </w:rPr>
        <w:t>:</w:t>
      </w:r>
    </w:p>
    <w:p w14:paraId="6CCDFC7D" w14:textId="173E4280" w:rsidR="006918EC" w:rsidRPr="0075658D" w:rsidRDefault="006918EC" w:rsidP="00F6487E">
      <w:pPr>
        <w:numPr>
          <w:ilvl w:val="0"/>
          <w:numId w:val="22"/>
        </w:numPr>
        <w:rPr>
          <w:rFonts w:asciiTheme="minorHAnsi" w:hAnsiTheme="minorHAnsi" w:cstheme="minorHAnsi"/>
          <w:sz w:val="22"/>
          <w:szCs w:val="22"/>
        </w:rPr>
      </w:pPr>
      <w:r w:rsidRPr="0075658D">
        <w:rPr>
          <w:rFonts w:asciiTheme="minorHAnsi" w:hAnsiTheme="minorHAnsi" w:cstheme="minorHAnsi"/>
          <w:sz w:val="22"/>
          <w:szCs w:val="22"/>
        </w:rPr>
        <w:t xml:space="preserve">Ideen für schöne, anstoßende Elemente </w:t>
      </w:r>
      <w:r w:rsidR="00ED18BA" w:rsidRPr="0075658D">
        <w:rPr>
          <w:rFonts w:asciiTheme="minorHAnsi" w:hAnsiTheme="minorHAnsi" w:cstheme="minorHAnsi"/>
          <w:sz w:val="22"/>
          <w:szCs w:val="22"/>
        </w:rPr>
        <w:t>im Gottesdienst nach Agende</w:t>
      </w:r>
      <w:r w:rsidRPr="0075658D">
        <w:rPr>
          <w:rFonts w:asciiTheme="minorHAnsi" w:hAnsiTheme="minorHAnsi" w:cstheme="minorHAnsi"/>
          <w:sz w:val="22"/>
          <w:szCs w:val="22"/>
        </w:rPr>
        <w:t>:</w:t>
      </w:r>
    </w:p>
    <w:p w14:paraId="355C33FB" w14:textId="77777777" w:rsidR="006918EC" w:rsidRPr="0075658D" w:rsidRDefault="006918EC" w:rsidP="00F6487E">
      <w:pPr>
        <w:numPr>
          <w:ilvl w:val="1"/>
          <w:numId w:val="23"/>
        </w:numPr>
        <w:rPr>
          <w:rFonts w:asciiTheme="minorHAnsi" w:hAnsiTheme="minorHAnsi" w:cstheme="minorHAnsi"/>
          <w:sz w:val="22"/>
          <w:szCs w:val="22"/>
        </w:rPr>
      </w:pPr>
      <w:r w:rsidRPr="0075658D">
        <w:rPr>
          <w:rFonts w:asciiTheme="minorHAnsi" w:hAnsiTheme="minorHAnsi" w:cstheme="minorHAnsi"/>
          <w:sz w:val="22"/>
          <w:szCs w:val="22"/>
        </w:rPr>
        <w:t>Begrüßung (an der Kirchentür: Tasse Tee, Stück Schokolade, inhaltlich ausgerichtetes Präsent; im Gottesdienst: zum gegenseitigen Begrüßen anregen</w:t>
      </w:r>
      <w:r w:rsidR="00D45901" w:rsidRPr="0075658D">
        <w:rPr>
          <w:rFonts w:asciiTheme="minorHAnsi" w:hAnsiTheme="minorHAnsi" w:cstheme="minorHAnsi"/>
          <w:sz w:val="22"/>
          <w:szCs w:val="22"/>
        </w:rPr>
        <w:t xml:space="preserve"> oder</w:t>
      </w:r>
      <w:r w:rsidRPr="0075658D">
        <w:rPr>
          <w:rFonts w:asciiTheme="minorHAnsi" w:hAnsiTheme="minorHAnsi" w:cstheme="minorHAnsi"/>
          <w:sz w:val="22"/>
          <w:szCs w:val="22"/>
        </w:rPr>
        <w:t xml:space="preserve"> biblische Grußformeln aufnehmen und kurz auslegen) </w:t>
      </w:r>
    </w:p>
    <w:p w14:paraId="2D4305AB" w14:textId="77777777" w:rsidR="006918EC" w:rsidRPr="0075658D" w:rsidRDefault="006918EC" w:rsidP="00F6487E">
      <w:pPr>
        <w:numPr>
          <w:ilvl w:val="1"/>
          <w:numId w:val="23"/>
        </w:numPr>
        <w:rPr>
          <w:rFonts w:asciiTheme="minorHAnsi" w:hAnsiTheme="minorHAnsi" w:cstheme="minorHAnsi"/>
          <w:sz w:val="22"/>
          <w:szCs w:val="22"/>
        </w:rPr>
      </w:pPr>
      <w:r w:rsidRPr="0075658D">
        <w:rPr>
          <w:rFonts w:asciiTheme="minorHAnsi" w:hAnsiTheme="minorHAnsi" w:cstheme="minorHAnsi"/>
          <w:sz w:val="22"/>
          <w:szCs w:val="22"/>
        </w:rPr>
        <w:t xml:space="preserve">Kyrie und Gloria (als Klage und Lob bewusst machen durch Einleitung und </w:t>
      </w:r>
      <w:r w:rsidR="00D45901" w:rsidRPr="0075658D">
        <w:rPr>
          <w:rFonts w:asciiTheme="minorHAnsi" w:hAnsiTheme="minorHAnsi" w:cstheme="minorHAnsi"/>
          <w:sz w:val="22"/>
          <w:szCs w:val="22"/>
        </w:rPr>
        <w:t>Stillephasen</w:t>
      </w:r>
      <w:r w:rsidRPr="0075658D">
        <w:rPr>
          <w:rFonts w:asciiTheme="minorHAnsi" w:hAnsiTheme="minorHAnsi" w:cstheme="minorHAnsi"/>
          <w:sz w:val="22"/>
          <w:szCs w:val="22"/>
        </w:rPr>
        <w:t>; oder Klagen mit mehreren Sprechern eintragen, dann</w:t>
      </w:r>
      <w:r w:rsidR="00ED18BA" w:rsidRPr="0075658D">
        <w:rPr>
          <w:rFonts w:asciiTheme="minorHAnsi" w:hAnsiTheme="minorHAnsi" w:cstheme="minorHAnsi"/>
          <w:sz w:val="22"/>
          <w:szCs w:val="22"/>
        </w:rPr>
        <w:t xml:space="preserve"> die Zuversicht oder sogar die </w:t>
      </w:r>
      <w:r w:rsidRPr="0075658D">
        <w:rPr>
          <w:rFonts w:asciiTheme="minorHAnsi" w:hAnsiTheme="minorHAnsi" w:cstheme="minorHAnsi"/>
          <w:sz w:val="22"/>
          <w:szCs w:val="22"/>
        </w:rPr>
        <w:t xml:space="preserve">Hoffnung gegen alle Hoffnung </w:t>
      </w:r>
      <w:r w:rsidR="00ED18BA" w:rsidRPr="0075658D">
        <w:rPr>
          <w:rFonts w:asciiTheme="minorHAnsi" w:hAnsiTheme="minorHAnsi" w:cstheme="minorHAnsi"/>
          <w:sz w:val="22"/>
          <w:szCs w:val="22"/>
        </w:rPr>
        <w:t>(</w:t>
      </w:r>
      <w:r w:rsidRPr="0075658D">
        <w:rPr>
          <w:rFonts w:asciiTheme="minorHAnsi" w:hAnsiTheme="minorHAnsi" w:cstheme="minorHAnsi"/>
          <w:sz w:val="22"/>
          <w:szCs w:val="22"/>
        </w:rPr>
        <w:t>Röm</w:t>
      </w:r>
      <w:r w:rsidR="00ED18BA" w:rsidRPr="0075658D">
        <w:rPr>
          <w:rFonts w:asciiTheme="minorHAnsi" w:hAnsiTheme="minorHAnsi" w:cstheme="minorHAnsi"/>
          <w:sz w:val="22"/>
          <w:szCs w:val="22"/>
        </w:rPr>
        <w:t xml:space="preserve"> 8,24)</w:t>
      </w:r>
      <w:r w:rsidRPr="0075658D">
        <w:rPr>
          <w:rFonts w:asciiTheme="minorHAnsi" w:hAnsiTheme="minorHAnsi" w:cstheme="minorHAnsi"/>
          <w:sz w:val="22"/>
          <w:szCs w:val="22"/>
        </w:rPr>
        <w:t xml:space="preserve"> in den Raum stellen bevor das Loblied gesungen wird)</w:t>
      </w:r>
    </w:p>
    <w:p w14:paraId="7F3D30A8" w14:textId="0F14F6B4" w:rsidR="006918EC" w:rsidRPr="0075658D" w:rsidRDefault="006918EC" w:rsidP="00F6487E">
      <w:pPr>
        <w:numPr>
          <w:ilvl w:val="1"/>
          <w:numId w:val="23"/>
        </w:numPr>
        <w:rPr>
          <w:rFonts w:asciiTheme="minorHAnsi" w:hAnsiTheme="minorHAnsi" w:cstheme="minorHAnsi"/>
          <w:sz w:val="22"/>
          <w:szCs w:val="22"/>
        </w:rPr>
      </w:pPr>
      <w:r w:rsidRPr="0075658D">
        <w:rPr>
          <w:rFonts w:asciiTheme="minorHAnsi" w:hAnsiTheme="minorHAnsi" w:cstheme="minorHAnsi"/>
          <w:sz w:val="22"/>
          <w:szCs w:val="22"/>
        </w:rPr>
        <w:lastRenderedPageBreak/>
        <w:t>Lesungen gestalten (in Rollen lesen, Pantomime, Sprechtheater oder hinführendes Anspiel</w:t>
      </w:r>
      <w:r w:rsidR="00F6487E">
        <w:rPr>
          <w:rFonts w:asciiTheme="minorHAnsi" w:hAnsiTheme="minorHAnsi" w:cstheme="minorHAnsi"/>
          <w:sz w:val="22"/>
          <w:szCs w:val="22"/>
        </w:rPr>
        <w:t>,</w:t>
      </w:r>
      <w:r w:rsidRPr="0075658D">
        <w:rPr>
          <w:rFonts w:asciiTheme="minorHAnsi" w:hAnsiTheme="minorHAnsi" w:cstheme="minorHAnsi"/>
          <w:sz w:val="22"/>
          <w:szCs w:val="22"/>
        </w:rPr>
        <w:t xml:space="preserve"> </w:t>
      </w:r>
      <w:r w:rsidR="00F6487E">
        <w:rPr>
          <w:rFonts w:asciiTheme="minorHAnsi" w:hAnsiTheme="minorHAnsi" w:cstheme="minorHAnsi"/>
          <w:sz w:val="22"/>
          <w:szCs w:val="22"/>
        </w:rPr>
        <w:t xml:space="preserve">etwa eine </w:t>
      </w:r>
      <w:r w:rsidRPr="0075658D">
        <w:rPr>
          <w:rFonts w:asciiTheme="minorHAnsi" w:hAnsiTheme="minorHAnsi" w:cstheme="minorHAnsi"/>
          <w:sz w:val="22"/>
          <w:szCs w:val="22"/>
        </w:rPr>
        <w:t>kontrastierende/ähnliche aktuelle Lebenssituation spielen)</w:t>
      </w:r>
    </w:p>
    <w:p w14:paraId="051FE6C5" w14:textId="77777777" w:rsidR="00F6487E" w:rsidRDefault="006918EC" w:rsidP="00F6487E">
      <w:pPr>
        <w:numPr>
          <w:ilvl w:val="0"/>
          <w:numId w:val="22"/>
        </w:numPr>
        <w:rPr>
          <w:rFonts w:asciiTheme="minorHAnsi" w:hAnsiTheme="minorHAnsi" w:cstheme="minorHAnsi"/>
          <w:sz w:val="22"/>
          <w:szCs w:val="22"/>
        </w:rPr>
      </w:pPr>
      <w:r w:rsidRPr="0075658D">
        <w:rPr>
          <w:rFonts w:asciiTheme="minorHAnsi" w:hAnsiTheme="minorHAnsi" w:cstheme="minorHAnsi"/>
          <w:sz w:val="22"/>
          <w:szCs w:val="22"/>
        </w:rPr>
        <w:t>Musik</w:t>
      </w:r>
      <w:r w:rsidR="00ED18BA" w:rsidRPr="0075658D">
        <w:rPr>
          <w:rFonts w:asciiTheme="minorHAnsi" w:hAnsiTheme="minorHAnsi" w:cstheme="minorHAnsi"/>
          <w:sz w:val="22"/>
          <w:szCs w:val="22"/>
        </w:rPr>
        <w:t xml:space="preserve"> </w:t>
      </w:r>
    </w:p>
    <w:p w14:paraId="69809E6E" w14:textId="579469C2" w:rsidR="006918EC" w:rsidRDefault="00ED18BA" w:rsidP="00F6487E">
      <w:pPr>
        <w:numPr>
          <w:ilvl w:val="1"/>
          <w:numId w:val="24"/>
        </w:numPr>
        <w:rPr>
          <w:rFonts w:asciiTheme="minorHAnsi" w:hAnsiTheme="minorHAnsi" w:cstheme="minorHAnsi"/>
          <w:sz w:val="22"/>
          <w:szCs w:val="22"/>
        </w:rPr>
      </w:pPr>
      <w:r w:rsidRPr="0075658D">
        <w:rPr>
          <w:rFonts w:asciiTheme="minorHAnsi" w:hAnsiTheme="minorHAnsi" w:cstheme="minorHAnsi"/>
          <w:sz w:val="22"/>
          <w:szCs w:val="22"/>
        </w:rPr>
        <w:t>fragt doch mal in eurer Gemeinde nach, was es alles für Instrumente gibt</w:t>
      </w:r>
    </w:p>
    <w:p w14:paraId="73AA1655" w14:textId="186FCE87" w:rsidR="00F6487E" w:rsidRDefault="00F6487E" w:rsidP="00F6487E">
      <w:pPr>
        <w:numPr>
          <w:ilvl w:val="1"/>
          <w:numId w:val="24"/>
        </w:numPr>
        <w:rPr>
          <w:rFonts w:asciiTheme="minorHAnsi" w:hAnsiTheme="minorHAnsi" w:cstheme="minorHAnsi"/>
          <w:sz w:val="22"/>
          <w:szCs w:val="22"/>
        </w:rPr>
      </w:pPr>
      <w:r>
        <w:rPr>
          <w:rFonts w:asciiTheme="minorHAnsi" w:hAnsiTheme="minorHAnsi" w:cstheme="minorHAnsi"/>
          <w:sz w:val="22"/>
          <w:szCs w:val="22"/>
        </w:rPr>
        <w:t xml:space="preserve">unterschiedliche Musikstile unterbringen </w:t>
      </w:r>
    </w:p>
    <w:p w14:paraId="1452C7F9" w14:textId="71830314" w:rsidR="00F6487E" w:rsidRPr="0075658D" w:rsidRDefault="00F6487E" w:rsidP="00F6487E">
      <w:pPr>
        <w:numPr>
          <w:ilvl w:val="1"/>
          <w:numId w:val="24"/>
        </w:numPr>
        <w:rPr>
          <w:rFonts w:asciiTheme="minorHAnsi" w:hAnsiTheme="minorHAnsi" w:cstheme="minorHAnsi"/>
          <w:sz w:val="22"/>
          <w:szCs w:val="22"/>
        </w:rPr>
      </w:pPr>
      <w:r>
        <w:rPr>
          <w:rFonts w:asciiTheme="minorHAnsi" w:hAnsiTheme="minorHAnsi" w:cstheme="minorHAnsi"/>
          <w:sz w:val="22"/>
          <w:szCs w:val="22"/>
        </w:rPr>
        <w:t>Umfrage nach Lieblingsliedern in der Gemeinde</w:t>
      </w:r>
    </w:p>
    <w:p w14:paraId="064AD67A" w14:textId="77777777" w:rsidR="00ED18BA" w:rsidRPr="0075658D" w:rsidRDefault="006918EC" w:rsidP="00F6487E">
      <w:pPr>
        <w:numPr>
          <w:ilvl w:val="0"/>
          <w:numId w:val="22"/>
        </w:numPr>
        <w:rPr>
          <w:rFonts w:asciiTheme="minorHAnsi" w:hAnsiTheme="minorHAnsi" w:cstheme="minorHAnsi"/>
          <w:sz w:val="22"/>
          <w:szCs w:val="22"/>
        </w:rPr>
      </w:pPr>
      <w:r w:rsidRPr="0075658D">
        <w:rPr>
          <w:rFonts w:asciiTheme="minorHAnsi" w:hAnsiTheme="minorHAnsi" w:cstheme="minorHAnsi"/>
          <w:sz w:val="22"/>
          <w:szCs w:val="22"/>
        </w:rPr>
        <w:t xml:space="preserve">Beteiligung </w:t>
      </w:r>
      <w:r w:rsidR="00ED18BA" w:rsidRPr="0075658D">
        <w:rPr>
          <w:rFonts w:asciiTheme="minorHAnsi" w:hAnsiTheme="minorHAnsi" w:cstheme="minorHAnsi"/>
          <w:sz w:val="22"/>
          <w:szCs w:val="22"/>
        </w:rPr>
        <w:t>der Gemeinde</w:t>
      </w:r>
    </w:p>
    <w:p w14:paraId="0012CB1C" w14:textId="77777777" w:rsidR="00ED18BA" w:rsidRPr="0075658D" w:rsidRDefault="00ED18BA" w:rsidP="00F6487E">
      <w:pPr>
        <w:numPr>
          <w:ilvl w:val="1"/>
          <w:numId w:val="25"/>
        </w:numPr>
        <w:rPr>
          <w:rFonts w:asciiTheme="minorHAnsi" w:hAnsiTheme="minorHAnsi" w:cstheme="minorHAnsi"/>
          <w:sz w:val="22"/>
          <w:szCs w:val="22"/>
        </w:rPr>
      </w:pPr>
      <w:r w:rsidRPr="0075658D">
        <w:rPr>
          <w:rFonts w:asciiTheme="minorHAnsi" w:hAnsiTheme="minorHAnsi" w:cstheme="minorHAnsi"/>
          <w:sz w:val="22"/>
          <w:szCs w:val="22"/>
        </w:rPr>
        <w:t>Durch ausgelegte Zettel und Stifte am Fürbitteng</w:t>
      </w:r>
      <w:r w:rsidR="006918EC" w:rsidRPr="0075658D">
        <w:rPr>
          <w:rFonts w:asciiTheme="minorHAnsi" w:hAnsiTheme="minorHAnsi" w:cstheme="minorHAnsi"/>
          <w:sz w:val="22"/>
          <w:szCs w:val="22"/>
        </w:rPr>
        <w:t xml:space="preserve">ebet </w:t>
      </w:r>
      <w:r w:rsidRPr="0075658D">
        <w:rPr>
          <w:rFonts w:asciiTheme="minorHAnsi" w:hAnsiTheme="minorHAnsi" w:cstheme="minorHAnsi"/>
          <w:sz w:val="22"/>
          <w:szCs w:val="22"/>
        </w:rPr>
        <w:t>beteiligen (2-3 Leute sammeln die Zettel nach der Predigt ein und gestalten mit ausgewählten Bitten das Gebet; die übrigen Bitten werden auf den Altar gelegt und allgemein im Gebet mit aufgenommen)</w:t>
      </w:r>
    </w:p>
    <w:p w14:paraId="6C069AE8" w14:textId="77777777" w:rsidR="006918EC" w:rsidRPr="0075658D" w:rsidRDefault="00ED18BA" w:rsidP="00F6487E">
      <w:pPr>
        <w:numPr>
          <w:ilvl w:val="1"/>
          <w:numId w:val="25"/>
        </w:numPr>
        <w:rPr>
          <w:rFonts w:asciiTheme="minorHAnsi" w:hAnsiTheme="minorHAnsi" w:cstheme="minorHAnsi"/>
          <w:sz w:val="22"/>
          <w:szCs w:val="22"/>
        </w:rPr>
      </w:pPr>
      <w:r w:rsidRPr="0075658D">
        <w:rPr>
          <w:rFonts w:asciiTheme="minorHAnsi" w:hAnsiTheme="minorHAnsi" w:cstheme="minorHAnsi"/>
          <w:sz w:val="22"/>
          <w:szCs w:val="22"/>
        </w:rPr>
        <w:t>Auf farbigen Zetteln um Statements zu einem Thema bitten; die Zettel werden dann nach vorne gebracht und an eine Pinnwand gesteckt; aus den Farben entsteht ein passendes Motiv</w:t>
      </w:r>
      <w:r w:rsidR="006918EC" w:rsidRPr="0075658D">
        <w:rPr>
          <w:rFonts w:asciiTheme="minorHAnsi" w:hAnsiTheme="minorHAnsi" w:cstheme="minorHAnsi"/>
          <w:sz w:val="22"/>
          <w:szCs w:val="22"/>
        </w:rPr>
        <w:t>)</w:t>
      </w:r>
    </w:p>
    <w:p w14:paraId="547196CA" w14:textId="77777777" w:rsidR="00ED18BA" w:rsidRPr="0075658D" w:rsidRDefault="00ED18BA" w:rsidP="00F6487E">
      <w:pPr>
        <w:numPr>
          <w:ilvl w:val="1"/>
          <w:numId w:val="25"/>
        </w:numPr>
        <w:rPr>
          <w:rFonts w:asciiTheme="minorHAnsi" w:hAnsiTheme="minorHAnsi" w:cstheme="minorHAnsi"/>
          <w:sz w:val="22"/>
          <w:szCs w:val="22"/>
        </w:rPr>
      </w:pPr>
      <w:r w:rsidRPr="0075658D">
        <w:rPr>
          <w:rFonts w:asciiTheme="minorHAnsi" w:hAnsiTheme="minorHAnsi" w:cstheme="minorHAnsi"/>
          <w:sz w:val="22"/>
          <w:szCs w:val="22"/>
        </w:rPr>
        <w:t>Zeit geben für einen persönlichen Austausch zu einem zentralen Gedanken der Predigt</w:t>
      </w:r>
    </w:p>
    <w:p w14:paraId="24B2A936" w14:textId="77777777" w:rsidR="00ED18BA" w:rsidRPr="0075658D" w:rsidRDefault="00ED18BA" w:rsidP="00F6487E">
      <w:pPr>
        <w:numPr>
          <w:ilvl w:val="1"/>
          <w:numId w:val="25"/>
        </w:numPr>
        <w:rPr>
          <w:rFonts w:asciiTheme="minorHAnsi" w:hAnsiTheme="minorHAnsi" w:cstheme="minorHAnsi"/>
          <w:sz w:val="22"/>
          <w:szCs w:val="22"/>
        </w:rPr>
      </w:pPr>
      <w:r w:rsidRPr="0075658D">
        <w:rPr>
          <w:rFonts w:asciiTheme="minorHAnsi" w:hAnsiTheme="minorHAnsi" w:cstheme="minorHAnsi"/>
          <w:sz w:val="22"/>
          <w:szCs w:val="22"/>
        </w:rPr>
        <w:t>Während ruhiger Musik oder Liedern S</w:t>
      </w:r>
      <w:r w:rsidR="00AF1378" w:rsidRPr="0075658D">
        <w:rPr>
          <w:rFonts w:asciiTheme="minorHAnsi" w:hAnsiTheme="minorHAnsi" w:cstheme="minorHAnsi"/>
          <w:sz w:val="22"/>
          <w:szCs w:val="22"/>
        </w:rPr>
        <w:t>egnungsecken anbieten; dort kann man ein konkretes Anliegen vortragen und dafür beten lassen und man kann persönlich gesegnet werden</w:t>
      </w:r>
    </w:p>
    <w:p w14:paraId="751250AF" w14:textId="77777777" w:rsidR="00AF1378" w:rsidRPr="0075658D" w:rsidRDefault="00AF1378" w:rsidP="00F6487E">
      <w:pPr>
        <w:numPr>
          <w:ilvl w:val="0"/>
          <w:numId w:val="22"/>
        </w:numPr>
        <w:rPr>
          <w:rFonts w:asciiTheme="minorHAnsi" w:hAnsiTheme="minorHAnsi" w:cstheme="minorHAnsi"/>
          <w:sz w:val="22"/>
          <w:szCs w:val="22"/>
        </w:rPr>
      </w:pPr>
      <w:r w:rsidRPr="0075658D">
        <w:rPr>
          <w:rFonts w:asciiTheme="minorHAnsi" w:hAnsiTheme="minorHAnsi" w:cstheme="minorHAnsi"/>
          <w:sz w:val="22"/>
          <w:szCs w:val="22"/>
        </w:rPr>
        <w:t>Andenken für einen thematisch ausgerichteten Gottesdienst oder für den zentralen Predigtgedanken gestalten und mitgeben</w:t>
      </w:r>
    </w:p>
    <w:p w14:paraId="5AAE4222" w14:textId="2C0FE6E1" w:rsidR="00AF1378" w:rsidRDefault="00AF1378" w:rsidP="00F6487E">
      <w:pPr>
        <w:numPr>
          <w:ilvl w:val="0"/>
          <w:numId w:val="22"/>
        </w:numPr>
        <w:rPr>
          <w:rFonts w:asciiTheme="minorHAnsi" w:hAnsiTheme="minorHAnsi" w:cstheme="minorHAnsi"/>
          <w:sz w:val="22"/>
          <w:szCs w:val="22"/>
        </w:rPr>
      </w:pPr>
      <w:r w:rsidRPr="0075658D">
        <w:rPr>
          <w:rFonts w:asciiTheme="minorHAnsi" w:hAnsiTheme="minorHAnsi" w:cstheme="minorHAnsi"/>
          <w:sz w:val="22"/>
          <w:szCs w:val="22"/>
        </w:rPr>
        <w:t>Gemeinschaft durch gemeinsames Mittagessen oder Kekse am Stehtisch fördern; letzteres kann hervorragend zum unkomplizierten Predigtnachgespräch führen</w:t>
      </w:r>
    </w:p>
    <w:p w14:paraId="79191BC1" w14:textId="1D36C9DA" w:rsidR="006E2413" w:rsidRPr="0075658D" w:rsidRDefault="006E2413" w:rsidP="00F6487E">
      <w:pPr>
        <w:numPr>
          <w:ilvl w:val="0"/>
          <w:numId w:val="22"/>
        </w:numPr>
        <w:rPr>
          <w:rFonts w:asciiTheme="minorHAnsi" w:hAnsiTheme="minorHAnsi" w:cstheme="minorHAnsi"/>
          <w:sz w:val="22"/>
          <w:szCs w:val="22"/>
        </w:rPr>
      </w:pPr>
      <w:r>
        <w:rPr>
          <w:rFonts w:asciiTheme="minorHAnsi" w:hAnsiTheme="minorHAnsi" w:cstheme="minorHAnsi"/>
          <w:sz w:val="22"/>
          <w:szCs w:val="22"/>
        </w:rPr>
        <w:t>Gottesdienst-Tuning-Gruppe bilden, die für Kreatives zuständig ist</w:t>
      </w:r>
    </w:p>
    <w:p w14:paraId="3C238FAA" w14:textId="77777777" w:rsidR="00F6487E" w:rsidRDefault="00F6487E" w:rsidP="00AF1378">
      <w:pPr>
        <w:tabs>
          <w:tab w:val="left" w:pos="6915"/>
        </w:tabs>
        <w:rPr>
          <w:rFonts w:asciiTheme="minorHAnsi" w:hAnsiTheme="minorHAnsi" w:cstheme="minorHAnsi"/>
          <w:sz w:val="22"/>
          <w:szCs w:val="22"/>
        </w:rPr>
      </w:pPr>
    </w:p>
    <w:p w14:paraId="6A2BF63B" w14:textId="7305AF50" w:rsidR="00953855" w:rsidRPr="0075658D" w:rsidRDefault="00AF1378" w:rsidP="00AF1378">
      <w:pPr>
        <w:tabs>
          <w:tab w:val="left" w:pos="6915"/>
        </w:tabs>
        <w:rPr>
          <w:rFonts w:asciiTheme="minorHAnsi" w:hAnsiTheme="minorHAnsi" w:cstheme="minorHAnsi"/>
          <w:sz w:val="22"/>
          <w:szCs w:val="22"/>
        </w:rPr>
      </w:pPr>
      <w:r w:rsidRPr="0075658D">
        <w:rPr>
          <w:rFonts w:asciiTheme="minorHAnsi" w:hAnsiTheme="minorHAnsi" w:cstheme="minorHAnsi"/>
          <w:sz w:val="22"/>
          <w:szCs w:val="22"/>
        </w:rPr>
        <w:tab/>
      </w:r>
    </w:p>
    <w:p w14:paraId="33921425" w14:textId="4C2EEFE8" w:rsidR="00953855" w:rsidRPr="0075658D" w:rsidRDefault="00953855">
      <w:pPr>
        <w:rPr>
          <w:rFonts w:asciiTheme="minorHAnsi" w:hAnsiTheme="minorHAnsi" w:cstheme="minorHAnsi"/>
          <w:sz w:val="22"/>
          <w:szCs w:val="22"/>
        </w:rPr>
      </w:pPr>
      <w:r w:rsidRPr="0075658D">
        <w:rPr>
          <w:rFonts w:asciiTheme="minorHAnsi" w:hAnsiTheme="minorHAnsi" w:cstheme="minorHAnsi"/>
          <w:b/>
          <w:sz w:val="22"/>
          <w:szCs w:val="22"/>
        </w:rPr>
        <w:t xml:space="preserve">4. </w:t>
      </w:r>
      <w:r w:rsidR="006644BB">
        <w:rPr>
          <w:rFonts w:asciiTheme="minorHAnsi" w:hAnsiTheme="minorHAnsi" w:cstheme="minorHAnsi"/>
          <w:b/>
          <w:sz w:val="22"/>
          <w:szCs w:val="22"/>
        </w:rPr>
        <w:t xml:space="preserve">Relativ zufällige </w:t>
      </w:r>
      <w:r w:rsidR="006E2413">
        <w:rPr>
          <w:rFonts w:asciiTheme="minorHAnsi" w:hAnsiTheme="minorHAnsi" w:cstheme="minorHAnsi"/>
          <w:b/>
          <w:sz w:val="22"/>
          <w:szCs w:val="22"/>
        </w:rPr>
        <w:t>Literaturtipps</w:t>
      </w:r>
      <w:r w:rsidR="006644BB">
        <w:rPr>
          <w:rFonts w:asciiTheme="minorHAnsi" w:hAnsiTheme="minorHAnsi" w:cstheme="minorHAnsi"/>
          <w:b/>
          <w:sz w:val="22"/>
          <w:szCs w:val="22"/>
        </w:rPr>
        <w:t xml:space="preserve"> aus </w:t>
      </w:r>
      <w:r w:rsidR="005C44BB">
        <w:rPr>
          <w:rFonts w:asciiTheme="minorHAnsi" w:hAnsiTheme="minorHAnsi" w:cstheme="minorHAnsi"/>
          <w:b/>
          <w:sz w:val="22"/>
          <w:szCs w:val="22"/>
        </w:rPr>
        <w:t>riesiger Auswahl</w:t>
      </w:r>
      <w:r w:rsidR="000523BF" w:rsidRPr="0075658D">
        <w:rPr>
          <w:rFonts w:asciiTheme="minorHAnsi" w:hAnsiTheme="minorHAnsi" w:cstheme="minorHAnsi"/>
          <w:b/>
          <w:sz w:val="22"/>
          <w:szCs w:val="22"/>
        </w:rPr>
        <w:t xml:space="preserve"> </w:t>
      </w:r>
      <w:r w:rsidR="000523BF" w:rsidRPr="0075658D">
        <w:rPr>
          <w:rFonts w:asciiTheme="minorHAnsi" w:hAnsiTheme="minorHAnsi" w:cstheme="minorHAnsi"/>
          <w:sz w:val="22"/>
          <w:szCs w:val="22"/>
        </w:rPr>
        <w:t>(</w:t>
      </w:r>
      <w:r w:rsidR="006E2413">
        <w:rPr>
          <w:rFonts w:asciiTheme="minorHAnsi" w:hAnsiTheme="minorHAnsi" w:cstheme="minorHAnsi"/>
          <w:sz w:val="22"/>
          <w:szCs w:val="22"/>
          <w:lang w:eastAsia="de-DE"/>
        </w:rPr>
        <w:t>nach 1. Thess 5,21!</w:t>
      </w:r>
      <w:r w:rsidR="000523BF" w:rsidRPr="0075658D">
        <w:rPr>
          <w:rFonts w:asciiTheme="minorHAnsi" w:hAnsiTheme="minorHAnsi" w:cstheme="minorHAnsi"/>
          <w:sz w:val="22"/>
          <w:szCs w:val="22"/>
        </w:rPr>
        <w:t>)</w:t>
      </w:r>
    </w:p>
    <w:p w14:paraId="061B99B3" w14:textId="77777777" w:rsidR="000A3ACA" w:rsidRPr="0075658D" w:rsidRDefault="000A3ACA" w:rsidP="000A3ACA">
      <w:pPr>
        <w:suppressAutoHyphens w:val="0"/>
        <w:rPr>
          <w:rFonts w:asciiTheme="minorHAnsi" w:hAnsiTheme="minorHAnsi" w:cstheme="minorHAnsi"/>
          <w:sz w:val="22"/>
          <w:szCs w:val="22"/>
          <w:lang w:eastAsia="de-DE"/>
        </w:rPr>
      </w:pPr>
    </w:p>
    <w:p w14:paraId="316E623B" w14:textId="77777777" w:rsidR="006644BB" w:rsidRDefault="006644BB" w:rsidP="006644BB">
      <w:pPr>
        <w:numPr>
          <w:ilvl w:val="0"/>
          <w:numId w:val="4"/>
        </w:numPr>
        <w:rPr>
          <w:rFonts w:asciiTheme="minorHAnsi" w:hAnsiTheme="minorHAnsi" w:cstheme="minorHAnsi"/>
          <w:sz w:val="22"/>
          <w:szCs w:val="22"/>
        </w:rPr>
      </w:pPr>
      <w:r>
        <w:rPr>
          <w:rFonts w:asciiTheme="minorHAnsi" w:hAnsiTheme="minorHAnsi" w:cstheme="minorHAnsi"/>
          <w:sz w:val="22"/>
          <w:szCs w:val="22"/>
        </w:rPr>
        <w:t>Jochen Arnold u.a. (Hg.), „Brannte nicht unser Her?“ Auf dem Weg zu lebendigen Gottesdiensten (ggg 13), Hannover 2010</w:t>
      </w:r>
    </w:p>
    <w:p w14:paraId="72BB4979" w14:textId="77777777" w:rsidR="006644BB" w:rsidRDefault="006644BB" w:rsidP="006644BB">
      <w:pPr>
        <w:ind w:left="720"/>
        <w:rPr>
          <w:rFonts w:asciiTheme="minorHAnsi" w:hAnsiTheme="minorHAnsi" w:cstheme="minorHAnsi"/>
          <w:sz w:val="22"/>
          <w:szCs w:val="22"/>
        </w:rPr>
      </w:pPr>
      <w:r>
        <w:rPr>
          <w:rFonts w:asciiTheme="minorHAnsi" w:hAnsiTheme="minorHAnsi" w:cstheme="minorHAnsi"/>
          <w:sz w:val="22"/>
          <w:szCs w:val="22"/>
        </w:rPr>
        <w:t>Breite theoretische Einführung zur Gottesdienstgestaltung mit Darstellungen von 24 erprobten Gottesdienstmodellen (19,90 €)</w:t>
      </w:r>
    </w:p>
    <w:p w14:paraId="47689A03" w14:textId="4E9E25CF" w:rsidR="00430C27" w:rsidRPr="0075658D" w:rsidRDefault="006E2413" w:rsidP="00C34629">
      <w:pPr>
        <w:numPr>
          <w:ilvl w:val="0"/>
          <w:numId w:val="2"/>
        </w:numPr>
        <w:rPr>
          <w:rFonts w:asciiTheme="minorHAnsi" w:hAnsiTheme="minorHAnsi" w:cstheme="minorHAnsi"/>
          <w:sz w:val="22"/>
          <w:szCs w:val="22"/>
        </w:rPr>
      </w:pPr>
      <w:r>
        <w:rPr>
          <w:rFonts w:asciiTheme="minorHAnsi" w:hAnsiTheme="minorHAnsi" w:cstheme="minorHAnsi"/>
          <w:sz w:val="22"/>
          <w:szCs w:val="22"/>
        </w:rPr>
        <w:t>Lutz Friedrichs (Hg.), Alternative Gottesdienste (</w:t>
      </w:r>
      <w:r w:rsidR="0027762C">
        <w:rPr>
          <w:rFonts w:asciiTheme="minorHAnsi" w:hAnsiTheme="minorHAnsi" w:cstheme="minorHAnsi"/>
          <w:sz w:val="22"/>
          <w:szCs w:val="22"/>
        </w:rPr>
        <w:t>ggg</w:t>
      </w:r>
      <w:r>
        <w:rPr>
          <w:rFonts w:asciiTheme="minorHAnsi" w:hAnsiTheme="minorHAnsi" w:cstheme="minorHAnsi"/>
          <w:sz w:val="22"/>
          <w:szCs w:val="22"/>
        </w:rPr>
        <w:t xml:space="preserve"> 7), Hannover 2007</w:t>
      </w:r>
    </w:p>
    <w:p w14:paraId="2B3887AA" w14:textId="329BBEB8" w:rsidR="006525AF" w:rsidRPr="006E2413" w:rsidRDefault="006E2413" w:rsidP="006525AF">
      <w:pPr>
        <w:ind w:left="360" w:firstLine="348"/>
        <w:rPr>
          <w:rFonts w:asciiTheme="minorHAnsi" w:hAnsiTheme="minorHAnsi" w:cstheme="minorHAnsi"/>
          <w:iCs/>
          <w:sz w:val="22"/>
          <w:szCs w:val="22"/>
        </w:rPr>
      </w:pPr>
      <w:r>
        <w:rPr>
          <w:rFonts w:asciiTheme="minorHAnsi" w:hAnsiTheme="minorHAnsi" w:cstheme="minorHAnsi"/>
          <w:iCs/>
          <w:sz w:val="22"/>
          <w:szCs w:val="22"/>
        </w:rPr>
        <w:t xml:space="preserve">Detaillierte Vorstellung verschiedener </w:t>
      </w:r>
      <w:r w:rsidR="0027762C">
        <w:rPr>
          <w:rFonts w:asciiTheme="minorHAnsi" w:hAnsiTheme="minorHAnsi" w:cstheme="minorHAnsi"/>
          <w:iCs/>
          <w:sz w:val="22"/>
          <w:szCs w:val="22"/>
        </w:rPr>
        <w:t>alternativer Gottesdienstmodelle</w:t>
      </w:r>
      <w:r w:rsidR="006644BB">
        <w:rPr>
          <w:rFonts w:asciiTheme="minorHAnsi" w:hAnsiTheme="minorHAnsi" w:cstheme="minorHAnsi"/>
          <w:iCs/>
          <w:sz w:val="22"/>
          <w:szCs w:val="22"/>
        </w:rPr>
        <w:t xml:space="preserve"> (16,90 €)</w:t>
      </w:r>
    </w:p>
    <w:p w14:paraId="32B95A1A" w14:textId="1C8B0F32" w:rsidR="00F2087D" w:rsidRPr="0075658D" w:rsidRDefault="0027762C" w:rsidP="00C34629">
      <w:pPr>
        <w:numPr>
          <w:ilvl w:val="0"/>
          <w:numId w:val="2"/>
        </w:numPr>
        <w:rPr>
          <w:rFonts w:asciiTheme="minorHAnsi" w:hAnsiTheme="minorHAnsi" w:cstheme="minorHAnsi"/>
          <w:sz w:val="22"/>
          <w:szCs w:val="22"/>
        </w:rPr>
      </w:pPr>
      <w:r>
        <w:rPr>
          <w:rFonts w:asciiTheme="minorHAnsi" w:hAnsiTheme="minorHAnsi" w:cstheme="minorHAnsi"/>
          <w:sz w:val="22"/>
          <w:szCs w:val="22"/>
        </w:rPr>
        <w:t>Klaus Grünwaldt, Matthias Günther (Hg.), Für die, die sonst nicht kommen (DaW 138), Göttingen 2011</w:t>
      </w:r>
      <w:r w:rsidR="006525AF" w:rsidRPr="0075658D">
        <w:rPr>
          <w:rFonts w:asciiTheme="minorHAnsi" w:hAnsiTheme="minorHAnsi" w:cstheme="minorHAnsi"/>
          <w:sz w:val="22"/>
          <w:szCs w:val="22"/>
        </w:rPr>
        <w:t xml:space="preserve"> </w:t>
      </w:r>
    </w:p>
    <w:p w14:paraId="03EBD06D" w14:textId="6F834BDD" w:rsidR="009C77BA" w:rsidRPr="0027762C" w:rsidRDefault="0027762C" w:rsidP="009C77BA">
      <w:pPr>
        <w:ind w:left="360" w:firstLine="348"/>
        <w:rPr>
          <w:rFonts w:asciiTheme="minorHAnsi" w:hAnsiTheme="minorHAnsi" w:cstheme="minorHAnsi"/>
          <w:iCs/>
          <w:sz w:val="22"/>
          <w:szCs w:val="22"/>
        </w:rPr>
      </w:pPr>
      <w:r>
        <w:rPr>
          <w:rFonts w:asciiTheme="minorHAnsi" w:hAnsiTheme="minorHAnsi" w:cstheme="minorHAnsi"/>
          <w:iCs/>
          <w:sz w:val="22"/>
          <w:szCs w:val="22"/>
        </w:rPr>
        <w:t>Einführung über und 10 Beispiele vom HotSpot-Gottesdienst</w:t>
      </w:r>
      <w:r w:rsidR="006644BB">
        <w:rPr>
          <w:rFonts w:asciiTheme="minorHAnsi" w:hAnsiTheme="minorHAnsi" w:cstheme="minorHAnsi"/>
          <w:iCs/>
          <w:sz w:val="22"/>
          <w:szCs w:val="22"/>
        </w:rPr>
        <w:t xml:space="preserve"> (6,- oder 15,- €)</w:t>
      </w:r>
      <w:r>
        <w:rPr>
          <w:rFonts w:asciiTheme="minorHAnsi" w:hAnsiTheme="minorHAnsi" w:cstheme="minorHAnsi"/>
          <w:iCs/>
          <w:sz w:val="22"/>
          <w:szCs w:val="22"/>
        </w:rPr>
        <w:t xml:space="preserve"> </w:t>
      </w:r>
    </w:p>
    <w:p w14:paraId="08A79E79" w14:textId="79502D5F" w:rsidR="00CC1F69" w:rsidRDefault="0027762C" w:rsidP="00C34629">
      <w:pPr>
        <w:numPr>
          <w:ilvl w:val="0"/>
          <w:numId w:val="4"/>
        </w:numPr>
        <w:rPr>
          <w:rFonts w:asciiTheme="minorHAnsi" w:hAnsiTheme="minorHAnsi" w:cstheme="minorHAnsi"/>
          <w:sz w:val="22"/>
          <w:szCs w:val="22"/>
        </w:rPr>
      </w:pPr>
      <w:r>
        <w:rPr>
          <w:rFonts w:asciiTheme="minorHAnsi" w:hAnsiTheme="minorHAnsi" w:cstheme="minorHAnsi"/>
          <w:sz w:val="22"/>
          <w:szCs w:val="22"/>
        </w:rPr>
        <w:t>Wolfgang J. Bittner, Hören in der Stille. Praxis meditativer Gottesdienste, Göttingen 2009</w:t>
      </w:r>
    </w:p>
    <w:p w14:paraId="0BA89650" w14:textId="71242916" w:rsidR="0027762C" w:rsidRPr="0075658D" w:rsidRDefault="0027762C" w:rsidP="0027762C">
      <w:pPr>
        <w:ind w:left="720"/>
        <w:rPr>
          <w:rFonts w:asciiTheme="minorHAnsi" w:hAnsiTheme="minorHAnsi" w:cstheme="minorHAnsi"/>
          <w:sz w:val="22"/>
          <w:szCs w:val="22"/>
        </w:rPr>
      </w:pPr>
      <w:r>
        <w:rPr>
          <w:rFonts w:asciiTheme="minorHAnsi" w:hAnsiTheme="minorHAnsi" w:cstheme="minorHAnsi"/>
          <w:sz w:val="22"/>
          <w:szCs w:val="22"/>
        </w:rPr>
        <w:t>Einführung in die Methode des „betrachtenden Gebetes“ und Modelle für „hörende Gottesdienste“ (23,- €)</w:t>
      </w:r>
    </w:p>
    <w:p w14:paraId="1914CE68" w14:textId="77777777" w:rsidR="006644BB" w:rsidRPr="0075658D" w:rsidRDefault="006644BB" w:rsidP="006644BB">
      <w:pPr>
        <w:numPr>
          <w:ilvl w:val="0"/>
          <w:numId w:val="2"/>
        </w:numPr>
        <w:rPr>
          <w:rFonts w:asciiTheme="minorHAnsi" w:hAnsiTheme="minorHAnsi" w:cstheme="minorHAnsi"/>
          <w:sz w:val="22"/>
          <w:szCs w:val="22"/>
        </w:rPr>
      </w:pPr>
      <w:r>
        <w:rPr>
          <w:rFonts w:asciiTheme="minorHAnsi" w:hAnsiTheme="minorHAnsi" w:cstheme="minorHAnsi"/>
          <w:sz w:val="22"/>
          <w:szCs w:val="22"/>
        </w:rPr>
        <w:t>Anna-Katharina Szagun, Teens machen Kirche – Gottesdienste für alle (DaW 143), Göttingen 2012</w:t>
      </w:r>
    </w:p>
    <w:p w14:paraId="4E3F2314" w14:textId="77777777" w:rsidR="006644BB" w:rsidRPr="006E2413" w:rsidRDefault="006644BB" w:rsidP="006644BB">
      <w:pPr>
        <w:ind w:left="360" w:firstLine="348"/>
        <w:rPr>
          <w:rFonts w:asciiTheme="minorHAnsi" w:hAnsiTheme="minorHAnsi" w:cstheme="minorHAnsi"/>
          <w:iCs/>
          <w:sz w:val="22"/>
          <w:szCs w:val="22"/>
        </w:rPr>
      </w:pPr>
      <w:r>
        <w:rPr>
          <w:rFonts w:asciiTheme="minorHAnsi" w:hAnsiTheme="minorHAnsi" w:cstheme="minorHAnsi"/>
          <w:iCs/>
          <w:sz w:val="22"/>
          <w:szCs w:val="22"/>
        </w:rPr>
        <w:t>Konzepte aktiver Mitwirkung von Kindern und Konfis im Gottesdienst (5,99 €)</w:t>
      </w:r>
    </w:p>
    <w:p w14:paraId="1883F32D" w14:textId="77777777" w:rsidR="006644BB" w:rsidRPr="0075658D" w:rsidRDefault="006644BB" w:rsidP="006644BB">
      <w:pPr>
        <w:ind w:left="720"/>
        <w:rPr>
          <w:rFonts w:asciiTheme="minorHAnsi" w:hAnsiTheme="minorHAnsi" w:cstheme="minorHAnsi"/>
          <w:sz w:val="22"/>
          <w:szCs w:val="22"/>
        </w:rPr>
      </w:pPr>
    </w:p>
    <w:sectPr w:rsidR="006644BB" w:rsidRPr="0075658D" w:rsidSect="0075658D">
      <w:headerReference w:type="default" r:id="rId7"/>
      <w:footerReference w:type="even" r:id="rId8"/>
      <w:footerReference w:type="default" r:id="rId9"/>
      <w:footnotePr>
        <w:pos w:val="beneathText"/>
      </w:footnotePr>
      <w:pgSz w:w="11905" w:h="16837"/>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2CED" w14:textId="77777777" w:rsidR="00C34629" w:rsidRDefault="00C34629">
      <w:r>
        <w:separator/>
      </w:r>
    </w:p>
  </w:endnote>
  <w:endnote w:type="continuationSeparator" w:id="0">
    <w:p w14:paraId="4E2A5C3C" w14:textId="77777777" w:rsidR="00C34629" w:rsidRDefault="00C3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Text-Normal">
    <w:altName w:val="Vrinda"/>
    <w:charset w:val="00"/>
    <w:family w:val="swiss"/>
    <w:pitch w:val="variable"/>
    <w:sig w:usb0="00000003" w:usb1="00000000" w:usb2="00000000" w:usb3="00000000" w:csb0="00000001"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foTextNormal">
    <w:altName w:val="Segoe UI"/>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EC78" w14:textId="77777777" w:rsidR="003B1AE9" w:rsidRDefault="003B1AE9" w:rsidP="00AE7F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622B660" w14:textId="77777777" w:rsidR="003B1AE9" w:rsidRDefault="003B1A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9C1F" w14:textId="77777777" w:rsidR="003B1AE9" w:rsidRPr="003B1AE9" w:rsidRDefault="003B1AE9" w:rsidP="00AE7F1B">
    <w:pPr>
      <w:pStyle w:val="Fuzeile"/>
      <w:framePr w:wrap="around" w:vAnchor="text" w:hAnchor="margin" w:xAlign="center" w:y="1"/>
      <w:rPr>
        <w:rStyle w:val="Seitenzahl"/>
        <w:rFonts w:ascii="InfoText-Normal" w:hAnsi="InfoText-Normal"/>
      </w:rPr>
    </w:pPr>
    <w:r w:rsidRPr="003B1AE9">
      <w:rPr>
        <w:rStyle w:val="Seitenzahl"/>
        <w:rFonts w:ascii="InfoText-Normal" w:hAnsi="InfoText-Normal"/>
      </w:rPr>
      <w:fldChar w:fldCharType="begin"/>
    </w:r>
    <w:r w:rsidRPr="003B1AE9">
      <w:rPr>
        <w:rStyle w:val="Seitenzahl"/>
        <w:rFonts w:ascii="InfoText-Normal" w:hAnsi="InfoText-Normal"/>
      </w:rPr>
      <w:instrText xml:space="preserve">PAGE  </w:instrText>
    </w:r>
    <w:r w:rsidRPr="003B1AE9">
      <w:rPr>
        <w:rStyle w:val="Seitenzahl"/>
        <w:rFonts w:ascii="InfoText-Normal" w:hAnsi="InfoText-Normal"/>
      </w:rPr>
      <w:fldChar w:fldCharType="separate"/>
    </w:r>
    <w:r w:rsidR="0063166D">
      <w:rPr>
        <w:rStyle w:val="Seitenzahl"/>
        <w:rFonts w:ascii="InfoText-Normal" w:hAnsi="InfoText-Normal"/>
        <w:noProof/>
      </w:rPr>
      <w:t>3</w:t>
    </w:r>
    <w:r w:rsidRPr="003B1AE9">
      <w:rPr>
        <w:rStyle w:val="Seitenzahl"/>
        <w:rFonts w:ascii="InfoText-Normal" w:hAnsi="InfoText-Normal"/>
      </w:rPr>
      <w:fldChar w:fldCharType="end"/>
    </w:r>
  </w:p>
  <w:p w14:paraId="02EC3EBC" w14:textId="77777777" w:rsidR="003B1AE9" w:rsidRDefault="003B1A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E07E" w14:textId="77777777" w:rsidR="00C34629" w:rsidRDefault="00C34629">
      <w:r>
        <w:separator/>
      </w:r>
    </w:p>
  </w:footnote>
  <w:footnote w:type="continuationSeparator" w:id="0">
    <w:p w14:paraId="3AE6FF5C" w14:textId="77777777" w:rsidR="00C34629" w:rsidRDefault="00C3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6222" w14:textId="1FC20547" w:rsidR="00F2087D" w:rsidRPr="0063166D" w:rsidRDefault="00F2087D" w:rsidP="00F2087D">
    <w:pPr>
      <w:pStyle w:val="Kopfzeile"/>
      <w:jc w:val="right"/>
      <w:rPr>
        <w:rFonts w:ascii="InfoTextNormal" w:hAnsi="InfoTextNorm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E55"/>
    <w:multiLevelType w:val="hybridMultilevel"/>
    <w:tmpl w:val="69381746"/>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2B6"/>
    <w:multiLevelType w:val="hybridMultilevel"/>
    <w:tmpl w:val="14B84F46"/>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41386F16">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219C9"/>
    <w:multiLevelType w:val="hybridMultilevel"/>
    <w:tmpl w:val="EF9E0C7A"/>
    <w:lvl w:ilvl="0" w:tplc="FFFFFFFF">
      <w:start w:val="1"/>
      <w:numFmt w:val="bullet"/>
      <w:lvlText w:val=""/>
      <w:lvlJc w:val="left"/>
      <w:pPr>
        <w:ind w:left="720" w:hanging="360"/>
      </w:pPr>
      <w:rPr>
        <w:rFonts w:ascii="Symbol" w:hAnsi="Symbol" w:hint="default"/>
      </w:rPr>
    </w:lvl>
    <w:lvl w:ilvl="1" w:tplc="FF949E52">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9F06C7"/>
    <w:multiLevelType w:val="hybridMultilevel"/>
    <w:tmpl w:val="773A596A"/>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B3BE0"/>
    <w:multiLevelType w:val="hybridMultilevel"/>
    <w:tmpl w:val="88D83664"/>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B7E2C"/>
    <w:multiLevelType w:val="hybridMultilevel"/>
    <w:tmpl w:val="77EABF9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C2E18"/>
    <w:multiLevelType w:val="hybridMultilevel"/>
    <w:tmpl w:val="012E7BDC"/>
    <w:lvl w:ilvl="0" w:tplc="FFFFFFFF">
      <w:start w:val="1"/>
      <w:numFmt w:val="bullet"/>
      <w:lvlText w:val=""/>
      <w:lvlJc w:val="left"/>
      <w:pPr>
        <w:ind w:left="720" w:hanging="360"/>
      </w:pPr>
      <w:rPr>
        <w:rFonts w:ascii="Symbol" w:hAnsi="Symbol" w:hint="default"/>
      </w:rPr>
    </w:lvl>
    <w:lvl w:ilvl="1" w:tplc="FF949E52">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4D78CE"/>
    <w:multiLevelType w:val="hybridMultilevel"/>
    <w:tmpl w:val="986E1A9E"/>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C7258"/>
    <w:multiLevelType w:val="hybridMultilevel"/>
    <w:tmpl w:val="EDAC5E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1B7B1F"/>
    <w:multiLevelType w:val="hybridMultilevel"/>
    <w:tmpl w:val="0D0E4C36"/>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FF949E52">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949BF"/>
    <w:multiLevelType w:val="hybridMultilevel"/>
    <w:tmpl w:val="AF8C318E"/>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41386F16">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72C68"/>
    <w:multiLevelType w:val="hybridMultilevel"/>
    <w:tmpl w:val="9FBC956E"/>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A9B63944">
      <w:start w:val="26"/>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00FE5"/>
    <w:multiLevelType w:val="hybridMultilevel"/>
    <w:tmpl w:val="F51E04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1D3220"/>
    <w:multiLevelType w:val="hybridMultilevel"/>
    <w:tmpl w:val="69A209CC"/>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95F88"/>
    <w:multiLevelType w:val="hybridMultilevel"/>
    <w:tmpl w:val="41C47B84"/>
    <w:lvl w:ilvl="0" w:tplc="C91EFB6C">
      <w:start w:val="11"/>
      <w:numFmt w:val="bullet"/>
      <w:lvlText w:val="-"/>
      <w:lvlJc w:val="left"/>
      <w:pPr>
        <w:tabs>
          <w:tab w:val="num" w:pos="720"/>
        </w:tabs>
        <w:ind w:left="720" w:hanging="360"/>
      </w:pPr>
      <w:rPr>
        <w:rFonts w:ascii="InfoText-Normal" w:eastAsia="Times New Roman" w:hAnsi="InfoText-Normal"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41386F16">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D5603"/>
    <w:multiLevelType w:val="hybridMultilevel"/>
    <w:tmpl w:val="03FE6A0C"/>
    <w:lvl w:ilvl="0" w:tplc="FFFFFFFF">
      <w:start w:val="1"/>
      <w:numFmt w:val="bullet"/>
      <w:lvlText w:val=""/>
      <w:lvlJc w:val="left"/>
      <w:pPr>
        <w:ind w:left="720" w:hanging="360"/>
      </w:pPr>
      <w:rPr>
        <w:rFonts w:ascii="Symbol" w:hAnsi="Symbol" w:hint="default"/>
      </w:rPr>
    </w:lvl>
    <w:lvl w:ilvl="1" w:tplc="FF949E52">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183D6D"/>
    <w:multiLevelType w:val="hybridMultilevel"/>
    <w:tmpl w:val="5F32640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310C9"/>
    <w:multiLevelType w:val="hybridMultilevel"/>
    <w:tmpl w:val="520E507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867BA"/>
    <w:multiLevelType w:val="hybridMultilevel"/>
    <w:tmpl w:val="425C4F94"/>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EA7053"/>
    <w:multiLevelType w:val="hybridMultilevel"/>
    <w:tmpl w:val="E236C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53203"/>
    <w:multiLevelType w:val="hybridMultilevel"/>
    <w:tmpl w:val="C4DE1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35599"/>
    <w:multiLevelType w:val="hybridMultilevel"/>
    <w:tmpl w:val="12BE5A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71335"/>
    <w:multiLevelType w:val="hybridMultilevel"/>
    <w:tmpl w:val="06288A62"/>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25E4F"/>
    <w:multiLevelType w:val="hybridMultilevel"/>
    <w:tmpl w:val="9AC63E46"/>
    <w:lvl w:ilvl="0" w:tplc="C91EFB6C">
      <w:start w:val="11"/>
      <w:numFmt w:val="bullet"/>
      <w:lvlText w:val="-"/>
      <w:lvlJc w:val="left"/>
      <w:pPr>
        <w:tabs>
          <w:tab w:val="num" w:pos="720"/>
        </w:tabs>
        <w:ind w:left="720" w:hanging="360"/>
      </w:pPr>
      <w:rPr>
        <w:rFonts w:ascii="InfoText-Normal" w:eastAsia="Times New Roman" w:hAnsi="InfoText-Normal"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B2191"/>
    <w:multiLevelType w:val="hybridMultilevel"/>
    <w:tmpl w:val="EE7E0044"/>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9"/>
  </w:num>
  <w:num w:numId="4">
    <w:abstractNumId w:val="16"/>
  </w:num>
  <w:num w:numId="5">
    <w:abstractNumId w:val="21"/>
  </w:num>
  <w:num w:numId="6">
    <w:abstractNumId w:val="17"/>
  </w:num>
  <w:num w:numId="7">
    <w:abstractNumId w:val="9"/>
  </w:num>
  <w:num w:numId="8">
    <w:abstractNumId w:val="22"/>
  </w:num>
  <w:num w:numId="9">
    <w:abstractNumId w:val="10"/>
  </w:num>
  <w:num w:numId="10">
    <w:abstractNumId w:val="13"/>
  </w:num>
  <w:num w:numId="11">
    <w:abstractNumId w:val="0"/>
  </w:num>
  <w:num w:numId="12">
    <w:abstractNumId w:val="18"/>
  </w:num>
  <w:num w:numId="13">
    <w:abstractNumId w:val="24"/>
  </w:num>
  <w:num w:numId="14">
    <w:abstractNumId w:val="7"/>
  </w:num>
  <w:num w:numId="15">
    <w:abstractNumId w:val="3"/>
  </w:num>
  <w:num w:numId="16">
    <w:abstractNumId w:val="11"/>
  </w:num>
  <w:num w:numId="17">
    <w:abstractNumId w:val="14"/>
  </w:num>
  <w:num w:numId="18">
    <w:abstractNumId w:val="4"/>
  </w:num>
  <w:num w:numId="19">
    <w:abstractNumId w:val="12"/>
  </w:num>
  <w:num w:numId="20">
    <w:abstractNumId w:val="1"/>
  </w:num>
  <w:num w:numId="21">
    <w:abstractNumId w:val="20"/>
  </w:num>
  <w:num w:numId="22">
    <w:abstractNumId w:val="8"/>
  </w:num>
  <w:num w:numId="23">
    <w:abstractNumId w:val="15"/>
  </w:num>
  <w:num w:numId="24">
    <w:abstractNumId w:val="2"/>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31"/>
    <w:rsid w:val="00035627"/>
    <w:rsid w:val="000523BF"/>
    <w:rsid w:val="000A3ACA"/>
    <w:rsid w:val="0027762C"/>
    <w:rsid w:val="002A648F"/>
    <w:rsid w:val="00356B31"/>
    <w:rsid w:val="0036145D"/>
    <w:rsid w:val="00385C27"/>
    <w:rsid w:val="00386E39"/>
    <w:rsid w:val="003B1AE9"/>
    <w:rsid w:val="00430C27"/>
    <w:rsid w:val="00433CA6"/>
    <w:rsid w:val="004B5D2E"/>
    <w:rsid w:val="00504164"/>
    <w:rsid w:val="005157D8"/>
    <w:rsid w:val="00523E33"/>
    <w:rsid w:val="00533825"/>
    <w:rsid w:val="00577FDB"/>
    <w:rsid w:val="005C44BB"/>
    <w:rsid w:val="00617BD5"/>
    <w:rsid w:val="0063166D"/>
    <w:rsid w:val="006525AF"/>
    <w:rsid w:val="006644BB"/>
    <w:rsid w:val="00682CAF"/>
    <w:rsid w:val="00682D92"/>
    <w:rsid w:val="006918EC"/>
    <w:rsid w:val="006E2413"/>
    <w:rsid w:val="0071767A"/>
    <w:rsid w:val="0075658D"/>
    <w:rsid w:val="00780BFD"/>
    <w:rsid w:val="00953855"/>
    <w:rsid w:val="009C77BA"/>
    <w:rsid w:val="00A11134"/>
    <w:rsid w:val="00A7509A"/>
    <w:rsid w:val="00AD0C0B"/>
    <w:rsid w:val="00AE7F1B"/>
    <w:rsid w:val="00AF1378"/>
    <w:rsid w:val="00C34629"/>
    <w:rsid w:val="00CC1F69"/>
    <w:rsid w:val="00D44BF2"/>
    <w:rsid w:val="00D45901"/>
    <w:rsid w:val="00D76C3E"/>
    <w:rsid w:val="00E60CF0"/>
    <w:rsid w:val="00ED18BA"/>
    <w:rsid w:val="00F2087D"/>
    <w:rsid w:val="00F6487E"/>
    <w:rsid w:val="00F92926"/>
    <w:rsid w:val="00FB1576"/>
    <w:rsid w:val="00FD2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9D7E6"/>
  <w15:chartTrackingRefBased/>
  <w15:docId w15:val="{0C5DF4BD-6061-4EEA-92B2-458279F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merierungszeichen">
    <w:name w:val="Nummerierungszeichen"/>
  </w:style>
  <w:style w:type="character" w:customStyle="1" w:styleId="Aufzhlungszeichen1">
    <w:name w:val="Aufzählungszeichen1"/>
    <w:rPr>
      <w:rFonts w:ascii="StarSymbol" w:eastAsia="StarSymbol" w:hAnsi="StarSymbol" w:cs="StarSymbol"/>
      <w:sz w:val="18"/>
      <w:szCs w:val="18"/>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styleId="Kopfzeile">
    <w:name w:val="header"/>
    <w:basedOn w:val="Standard"/>
    <w:rsid w:val="00F2087D"/>
    <w:pPr>
      <w:tabs>
        <w:tab w:val="center" w:pos="4536"/>
        <w:tab w:val="right" w:pos="9072"/>
      </w:tabs>
    </w:pPr>
  </w:style>
  <w:style w:type="paragraph" w:styleId="Fuzeile">
    <w:name w:val="footer"/>
    <w:basedOn w:val="Standard"/>
    <w:rsid w:val="00F2087D"/>
    <w:pPr>
      <w:tabs>
        <w:tab w:val="center" w:pos="4536"/>
        <w:tab w:val="right" w:pos="9072"/>
      </w:tabs>
    </w:pPr>
  </w:style>
  <w:style w:type="character" w:styleId="Seitenzahl">
    <w:name w:val="page number"/>
    <w:basedOn w:val="Absatz-Standardschriftart"/>
    <w:rsid w:val="003B1AE9"/>
  </w:style>
  <w:style w:type="paragraph" w:styleId="Sprechblasentext">
    <w:name w:val="Balloon Text"/>
    <w:basedOn w:val="Standard"/>
    <w:semiHidden/>
    <w:rsid w:val="00AF1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20471">
      <w:bodyDiv w:val="1"/>
      <w:marLeft w:val="0"/>
      <w:marRight w:val="0"/>
      <w:marTop w:val="0"/>
      <w:marBottom w:val="0"/>
      <w:divBdr>
        <w:top w:val="none" w:sz="0" w:space="0" w:color="auto"/>
        <w:left w:val="none" w:sz="0" w:space="0" w:color="auto"/>
        <w:bottom w:val="none" w:sz="0" w:space="0" w:color="auto"/>
        <w:right w:val="none" w:sz="0" w:space="0" w:color="auto"/>
      </w:divBdr>
      <w:divsChild>
        <w:div w:id="590629779">
          <w:marLeft w:val="0"/>
          <w:marRight w:val="0"/>
          <w:marTop w:val="0"/>
          <w:marBottom w:val="0"/>
          <w:divBdr>
            <w:top w:val="none" w:sz="0" w:space="0" w:color="auto"/>
            <w:left w:val="none" w:sz="0" w:space="0" w:color="auto"/>
            <w:bottom w:val="none" w:sz="0" w:space="0" w:color="auto"/>
            <w:right w:val="none" w:sz="0" w:space="0" w:color="auto"/>
          </w:divBdr>
        </w:div>
        <w:div w:id="658726787">
          <w:marLeft w:val="0"/>
          <w:marRight w:val="0"/>
          <w:marTop w:val="0"/>
          <w:marBottom w:val="0"/>
          <w:divBdr>
            <w:top w:val="none" w:sz="0" w:space="0" w:color="auto"/>
            <w:left w:val="none" w:sz="0" w:space="0" w:color="auto"/>
            <w:bottom w:val="none" w:sz="0" w:space="0" w:color="auto"/>
            <w:right w:val="none" w:sz="0" w:space="0" w:color="auto"/>
          </w:divBdr>
        </w:div>
        <w:div w:id="1085688785">
          <w:marLeft w:val="0"/>
          <w:marRight w:val="0"/>
          <w:marTop w:val="0"/>
          <w:marBottom w:val="0"/>
          <w:divBdr>
            <w:top w:val="none" w:sz="0" w:space="0" w:color="auto"/>
            <w:left w:val="none" w:sz="0" w:space="0" w:color="auto"/>
            <w:bottom w:val="none" w:sz="0" w:space="0" w:color="auto"/>
            <w:right w:val="none" w:sz="0" w:space="0" w:color="auto"/>
          </w:divBdr>
        </w:div>
        <w:div w:id="159220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7764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Jahr der Bíbel 2003</vt:lpstr>
    </vt:vector>
  </TitlesOfParts>
  <Company>Jugendwerk der SELK</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 der Bíbel 2003</dc:title>
  <dc:subject/>
  <dc:creator>L.Krüger</dc:creator>
  <cp:keywords/>
  <cp:lastModifiedBy>Henning Scharff</cp:lastModifiedBy>
  <cp:revision>3</cp:revision>
  <cp:lastPrinted>2011-03-11T15:46:00Z</cp:lastPrinted>
  <dcterms:created xsi:type="dcterms:W3CDTF">2022-02-24T08:57:00Z</dcterms:created>
  <dcterms:modified xsi:type="dcterms:W3CDTF">2022-02-24T09:48:00Z</dcterms:modified>
</cp:coreProperties>
</file>